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6CE609E" w:rsidP="66CE609E" w:rsidRDefault="66CE609E" w14:paraId="549A6CE7" w14:textId="06ACD213">
      <w:pPr>
        <w:rPr>
          <w:b/>
          <w:bCs/>
        </w:rPr>
      </w:pPr>
    </w:p>
    <w:p w:rsidR="66CE609E" w:rsidP="66CE609E" w:rsidRDefault="66CE609E" w14:paraId="7D59B3E7" w14:textId="4FF51BEC">
      <w:pPr>
        <w:rPr>
          <w:b/>
          <w:bCs/>
        </w:rPr>
      </w:pPr>
    </w:p>
    <w:p w:rsidRPr="003A3DDF" w:rsidR="00D441F5" w:rsidP="66CE609E" w:rsidRDefault="00D441F5" w14:paraId="0D6F5B57" w14:textId="1BAB58CA">
      <w:pPr>
        <w:rPr>
          <w:b w:val="1"/>
          <w:bCs w:val="1"/>
        </w:rPr>
      </w:pPr>
      <w:r w:rsidRPr="003A3DDF">
        <w:rPr>
          <w:b/>
          <w:bCs/>
          <w:noProof/>
        </w:rPr>
        <w:drawing>
          <wp:anchor distT="0" distB="0" distL="114300" distR="114300" simplePos="0" relativeHeight="251658240" behindDoc="1" locked="0" layoutInCell="1" allowOverlap="1" wp14:anchorId="67F2F981" wp14:editId="3DD2CC7E">
            <wp:simplePos x="0" y="0"/>
            <wp:positionH relativeFrom="margin">
              <wp:align>right</wp:align>
            </wp:positionH>
            <wp:positionV relativeFrom="paragraph">
              <wp:posOffset>0</wp:posOffset>
            </wp:positionV>
            <wp:extent cx="717678" cy="717678"/>
            <wp:effectExtent l="0" t="0" r="0" b="0"/>
            <wp:wrapNone/>
            <wp:docPr id="440955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717678" cy="717678"/>
                    </a:xfrm>
                    <a:prstGeom prst="rect">
                      <a:avLst/>
                    </a:prstGeom>
                    <a:noFill/>
                  </pic:spPr>
                </pic:pic>
              </a:graphicData>
            </a:graphic>
            <wp14:sizeRelH relativeFrom="margin">
              <wp14:pctWidth>0</wp14:pctWidth>
            </wp14:sizeRelH>
            <wp14:sizeRelV relativeFrom="margin">
              <wp14:pctHeight>0</wp14:pctHeight>
            </wp14:sizeRelV>
          </wp:anchor>
        </w:drawing>
      </w:r>
      <w:r w:rsidRPr="003A3DDF" w:rsidR="00D441F5">
        <w:rPr>
          <w:b w:val="1"/>
          <w:bCs w:val="1"/>
        </w:rPr>
        <w:t>SAPOE MEMBERS</w:t>
      </w:r>
      <w:r w:rsidRPr="003A3DDF" w:rsidR="0DFB3EB7">
        <w:rPr>
          <w:b w:val="1"/>
          <w:bCs w:val="1"/>
        </w:rPr>
        <w:t xml:space="preserve"> &amp; PARTNERS</w:t>
      </w:r>
      <w:r w:rsidRPr="003A3DDF" w:rsidR="00D441F5">
        <w:rPr>
          <w:b w:val="1"/>
          <w:bCs w:val="1"/>
        </w:rPr>
        <w:t xml:space="preserve"> COMMUNICATION AND VALUES SURVEY 202</w:t>
      </w:r>
      <w:r w:rsidRPr="003A3DDF" w:rsidR="7F6865A8">
        <w:rPr>
          <w:b w:val="1"/>
          <w:bCs w:val="1"/>
        </w:rPr>
        <w:t>5</w:t>
      </w:r>
      <w:r w:rsidRPr="003A3DDF" w:rsidR="300184D3">
        <w:rPr>
          <w:b w:val="1"/>
          <w:bCs w:val="1"/>
        </w:rPr>
        <w:t xml:space="preserve"> – </w:t>
      </w:r>
      <w:r w:rsidRPr="184FACAA" w:rsidR="003A3DDF">
        <w:rPr>
          <w:b w:val="1"/>
          <w:bCs w:val="1"/>
        </w:rPr>
        <w:t>SUMMARY</w:t>
      </w:r>
      <w:r w:rsidRPr="184FACAA" w:rsidR="08DB96C6">
        <w:rPr>
          <w:b w:val="1"/>
          <w:bCs w:val="1"/>
        </w:rPr>
        <w:t xml:space="preserve"> for WEBSITE</w:t>
      </w:r>
    </w:p>
    <w:p w:rsidRPr="003A3DDF" w:rsidR="00D441F5" w:rsidP="66CE609E" w:rsidRDefault="00D441F5" w14:paraId="77F44D64" w14:textId="62B1698A">
      <w:pPr>
        <w:rPr>
          <w:b/>
          <w:bCs/>
        </w:rPr>
      </w:pPr>
    </w:p>
    <w:p w:rsidR="66CE609E" w:rsidP="66CE609E" w:rsidRDefault="66CE609E" w14:paraId="1024E1B9" w14:textId="6F1375AE">
      <w:pPr>
        <w:rPr>
          <w:b/>
          <w:bCs/>
        </w:rPr>
      </w:pPr>
    </w:p>
    <w:tbl>
      <w:tblPr>
        <w:tblStyle w:val="ListTable1Light-Accent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00" w:firstRow="0" w:lastRow="0" w:firstColumn="0" w:lastColumn="0" w:noHBand="0" w:noVBand="1"/>
      </w:tblPr>
      <w:tblGrid>
        <w:gridCol w:w="2122"/>
        <w:gridCol w:w="1134"/>
        <w:gridCol w:w="2614"/>
        <w:gridCol w:w="2614"/>
        <w:gridCol w:w="2614"/>
        <w:gridCol w:w="7"/>
      </w:tblGrid>
      <w:tr w:rsidR="00D441F5" w:rsidTr="66CE609E" w14:paraId="4ADC8E3E" w14:textId="77777777">
        <w:trPr>
          <w:cnfStyle w:val="000000100000" w:firstRow="0" w:lastRow="0" w:firstColumn="0" w:lastColumn="0" w:oddVBand="0" w:evenVBand="0" w:oddHBand="1" w:evenHBand="0" w:firstRowFirstColumn="0" w:firstRowLastColumn="0" w:lastRowFirstColumn="0" w:lastRowLastColumn="0"/>
          <w:trHeight w:val="397"/>
        </w:trPr>
        <w:tc>
          <w:tcPr>
            <w:tcW w:w="11105" w:type="dxa"/>
            <w:gridSpan w:val="6"/>
            <w:vAlign w:val="center"/>
          </w:tcPr>
          <w:p w:rsidRPr="008C06E6" w:rsidR="00D441F5" w:rsidP="66CE609E" w:rsidRDefault="00D441F5" w14:paraId="64F29F77" w14:textId="204C2433">
            <w:pPr>
              <w:rPr>
                <w:b/>
                <w:bCs/>
                <w:sz w:val="22"/>
                <w:szCs w:val="22"/>
              </w:rPr>
            </w:pPr>
            <w:r w:rsidRPr="66CE609E">
              <w:rPr>
                <w:b/>
                <w:bCs/>
                <w:sz w:val="22"/>
                <w:szCs w:val="22"/>
              </w:rPr>
              <w:t>TOTAL</w:t>
            </w:r>
            <w:r w:rsidRPr="66CE609E" w:rsidR="00D23583">
              <w:rPr>
                <w:b/>
                <w:bCs/>
                <w:sz w:val="22"/>
                <w:szCs w:val="22"/>
              </w:rPr>
              <w:t xml:space="preserve"> </w:t>
            </w:r>
            <w:r w:rsidRPr="66CE609E">
              <w:rPr>
                <w:b/>
                <w:bCs/>
                <w:sz w:val="22"/>
                <w:szCs w:val="22"/>
              </w:rPr>
              <w:t xml:space="preserve">RESPONSES </w:t>
            </w:r>
            <w:r w:rsidRPr="66CE609E" w:rsidR="30DB6F6B">
              <w:rPr>
                <w:b/>
                <w:bCs/>
                <w:sz w:val="22"/>
                <w:szCs w:val="22"/>
              </w:rPr>
              <w:t>31</w:t>
            </w:r>
          </w:p>
        </w:tc>
      </w:tr>
      <w:tr w:rsidR="004B07C4" w:rsidTr="66CE609E" w14:paraId="7FA50C7D" w14:textId="77777777">
        <w:trPr>
          <w:gridAfter w:val="1"/>
          <w:wAfter w:w="7" w:type="dxa"/>
          <w:trHeight w:val="397"/>
        </w:trPr>
        <w:tc>
          <w:tcPr>
            <w:tcW w:w="2122" w:type="dxa"/>
            <w:vAlign w:val="center"/>
          </w:tcPr>
          <w:p w:rsidR="004B07C4" w:rsidP="66CE609E" w:rsidRDefault="004B07C4" w14:paraId="38797E36" w14:textId="13BEF1E5">
            <w:pPr>
              <w:rPr>
                <w:sz w:val="22"/>
                <w:szCs w:val="22"/>
              </w:rPr>
            </w:pPr>
            <w:r w:rsidRPr="66CE609E">
              <w:rPr>
                <w:sz w:val="22"/>
                <w:szCs w:val="22"/>
              </w:rPr>
              <w:t>Local Authorities</w:t>
            </w:r>
          </w:p>
        </w:tc>
        <w:tc>
          <w:tcPr>
            <w:tcW w:w="1134" w:type="dxa"/>
            <w:vAlign w:val="center"/>
          </w:tcPr>
          <w:p w:rsidR="004B07C4" w:rsidP="66CE609E" w:rsidRDefault="004B07C4" w14:paraId="0A49BD97" w14:textId="0E0576D6">
            <w:pPr>
              <w:jc w:val="center"/>
              <w:rPr>
                <w:sz w:val="22"/>
                <w:szCs w:val="22"/>
              </w:rPr>
            </w:pPr>
            <w:r w:rsidRPr="66CE609E">
              <w:rPr>
                <w:sz w:val="22"/>
                <w:szCs w:val="22"/>
              </w:rPr>
              <w:t>2</w:t>
            </w:r>
            <w:r w:rsidRPr="66CE609E" w:rsidR="7921A926">
              <w:rPr>
                <w:sz w:val="22"/>
                <w:szCs w:val="22"/>
              </w:rPr>
              <w:t>0</w:t>
            </w:r>
          </w:p>
        </w:tc>
        <w:tc>
          <w:tcPr>
            <w:tcW w:w="2614" w:type="dxa"/>
            <w:vAlign w:val="center"/>
          </w:tcPr>
          <w:p w:rsidR="004B07C4" w:rsidP="66CE609E" w:rsidRDefault="7921A926" w14:paraId="49FAEDE5" w14:textId="250BD445">
            <w:pPr>
              <w:rPr>
                <w:sz w:val="22"/>
                <w:szCs w:val="22"/>
              </w:rPr>
            </w:pPr>
            <w:r w:rsidRPr="66CE609E">
              <w:rPr>
                <w:sz w:val="22"/>
                <w:szCs w:val="22"/>
              </w:rPr>
              <w:t>17</w:t>
            </w:r>
            <w:r w:rsidRPr="66CE609E" w:rsidR="001F49D6">
              <w:rPr>
                <w:sz w:val="22"/>
                <w:szCs w:val="22"/>
              </w:rPr>
              <w:t xml:space="preserve"> </w:t>
            </w:r>
            <w:r w:rsidRPr="66CE609E" w:rsidR="004B07C4">
              <w:rPr>
                <w:sz w:val="22"/>
                <w:szCs w:val="22"/>
              </w:rPr>
              <w:t>Distinct LA’s</w:t>
            </w:r>
            <w:r w:rsidRPr="66CE609E" w:rsidR="009027AF">
              <w:rPr>
                <w:sz w:val="22"/>
                <w:szCs w:val="22"/>
              </w:rPr>
              <w:t xml:space="preserve"> (</w:t>
            </w:r>
            <w:r w:rsidRPr="66CE609E" w:rsidR="270C2650">
              <w:rPr>
                <w:sz w:val="22"/>
                <w:szCs w:val="22"/>
              </w:rPr>
              <w:t>53</w:t>
            </w:r>
            <w:r w:rsidRPr="66CE609E" w:rsidR="00906D4E">
              <w:rPr>
                <w:sz w:val="22"/>
                <w:szCs w:val="22"/>
              </w:rPr>
              <w:t>%)</w:t>
            </w:r>
          </w:p>
        </w:tc>
        <w:tc>
          <w:tcPr>
            <w:tcW w:w="2614" w:type="dxa"/>
            <w:vAlign w:val="center"/>
          </w:tcPr>
          <w:p w:rsidR="004B07C4" w:rsidP="66CE609E" w:rsidRDefault="004B07C4" w14:paraId="3A855231" w14:textId="4BC954EF">
            <w:pPr>
              <w:rPr>
                <w:sz w:val="22"/>
                <w:szCs w:val="22"/>
              </w:rPr>
            </w:pPr>
          </w:p>
        </w:tc>
        <w:tc>
          <w:tcPr>
            <w:tcW w:w="2614" w:type="dxa"/>
            <w:vAlign w:val="center"/>
          </w:tcPr>
          <w:p w:rsidR="004B07C4" w:rsidP="66CE609E" w:rsidRDefault="75E26798" w14:paraId="27AF0023" w14:textId="17EC62D7">
            <w:pPr>
              <w:rPr>
                <w:sz w:val="22"/>
                <w:szCs w:val="22"/>
              </w:rPr>
            </w:pPr>
            <w:r w:rsidRPr="66CE609E">
              <w:rPr>
                <w:sz w:val="22"/>
                <w:szCs w:val="22"/>
              </w:rPr>
              <w:t>2 Trusts represented</w:t>
            </w:r>
          </w:p>
        </w:tc>
      </w:tr>
      <w:tr w:rsidR="004B07C4" w:rsidTr="66CE609E" w14:paraId="6F029E9F" w14:textId="77777777">
        <w:trPr>
          <w:gridAfter w:val="1"/>
          <w:cnfStyle w:val="000000100000" w:firstRow="0" w:lastRow="0" w:firstColumn="0" w:lastColumn="0" w:oddVBand="0" w:evenVBand="0" w:oddHBand="1" w:evenHBand="0" w:firstRowFirstColumn="0" w:firstRowLastColumn="0" w:lastRowFirstColumn="0" w:lastRowLastColumn="0"/>
          <w:wAfter w:w="7" w:type="dxa"/>
          <w:trHeight w:val="397"/>
        </w:trPr>
        <w:tc>
          <w:tcPr>
            <w:tcW w:w="2122" w:type="dxa"/>
            <w:tcBorders>
              <w:bottom w:val="single" w:color="auto" w:sz="4" w:space="0"/>
            </w:tcBorders>
            <w:vAlign w:val="center"/>
          </w:tcPr>
          <w:p w:rsidR="004B07C4" w:rsidP="66CE609E" w:rsidRDefault="004B07C4" w14:paraId="0549B7A9" w14:textId="76195B5F">
            <w:pPr>
              <w:rPr>
                <w:sz w:val="22"/>
                <w:szCs w:val="22"/>
              </w:rPr>
            </w:pPr>
            <w:r w:rsidRPr="66CE609E">
              <w:rPr>
                <w:sz w:val="22"/>
                <w:szCs w:val="22"/>
              </w:rPr>
              <w:t>SCIS</w:t>
            </w:r>
          </w:p>
        </w:tc>
        <w:tc>
          <w:tcPr>
            <w:tcW w:w="1134" w:type="dxa"/>
            <w:tcBorders>
              <w:bottom w:val="single" w:color="auto" w:sz="4" w:space="0"/>
            </w:tcBorders>
            <w:vAlign w:val="center"/>
          </w:tcPr>
          <w:p w:rsidR="004B07C4" w:rsidP="66CE609E" w:rsidRDefault="2A7F9651" w14:paraId="79DD0613" w14:textId="4DEFE5FC">
            <w:pPr>
              <w:jc w:val="center"/>
              <w:rPr>
                <w:sz w:val="22"/>
                <w:szCs w:val="22"/>
              </w:rPr>
            </w:pPr>
            <w:r w:rsidRPr="66CE609E">
              <w:rPr>
                <w:sz w:val="22"/>
                <w:szCs w:val="22"/>
              </w:rPr>
              <w:t>1</w:t>
            </w:r>
          </w:p>
        </w:tc>
        <w:tc>
          <w:tcPr>
            <w:tcW w:w="2614" w:type="dxa"/>
            <w:tcBorders>
              <w:bottom w:val="single" w:color="auto" w:sz="4" w:space="0"/>
            </w:tcBorders>
            <w:vAlign w:val="center"/>
          </w:tcPr>
          <w:p w:rsidR="004B07C4" w:rsidP="66CE609E" w:rsidRDefault="004B07C4" w14:paraId="2F3F120C" w14:textId="77777777">
            <w:pPr>
              <w:rPr>
                <w:sz w:val="22"/>
                <w:szCs w:val="22"/>
              </w:rPr>
            </w:pPr>
          </w:p>
        </w:tc>
        <w:tc>
          <w:tcPr>
            <w:tcW w:w="2614" w:type="dxa"/>
            <w:tcBorders>
              <w:bottom w:val="single" w:color="auto" w:sz="4" w:space="0"/>
            </w:tcBorders>
            <w:vAlign w:val="center"/>
          </w:tcPr>
          <w:p w:rsidR="004B07C4" w:rsidP="66CE609E" w:rsidRDefault="004B07C4" w14:paraId="21A415AD" w14:textId="77777777">
            <w:pPr>
              <w:rPr>
                <w:sz w:val="22"/>
                <w:szCs w:val="22"/>
              </w:rPr>
            </w:pPr>
          </w:p>
        </w:tc>
        <w:tc>
          <w:tcPr>
            <w:tcW w:w="2614" w:type="dxa"/>
            <w:tcBorders>
              <w:bottom w:val="single" w:color="auto" w:sz="4" w:space="0"/>
            </w:tcBorders>
            <w:vAlign w:val="center"/>
          </w:tcPr>
          <w:p w:rsidR="004B07C4" w:rsidP="66CE609E" w:rsidRDefault="004B07C4" w14:paraId="2EE053FB" w14:textId="77777777">
            <w:pPr>
              <w:rPr>
                <w:sz w:val="22"/>
                <w:szCs w:val="22"/>
              </w:rPr>
            </w:pPr>
          </w:p>
        </w:tc>
      </w:tr>
      <w:tr w:rsidR="004B07C4" w:rsidTr="66CE609E" w14:paraId="46B36037" w14:textId="77777777">
        <w:trPr>
          <w:gridAfter w:val="1"/>
          <w:wAfter w:w="7" w:type="dxa"/>
          <w:trHeight w:val="397"/>
        </w:trPr>
        <w:tc>
          <w:tcPr>
            <w:tcW w:w="2122" w:type="dxa"/>
            <w:tcBorders>
              <w:bottom w:val="single" w:color="auto" w:sz="18" w:space="0"/>
            </w:tcBorders>
            <w:vAlign w:val="center"/>
          </w:tcPr>
          <w:p w:rsidR="004B07C4" w:rsidP="66CE609E" w:rsidRDefault="004B07C4" w14:paraId="30CBE7F4" w14:textId="4B0ECBC0">
            <w:pPr>
              <w:rPr>
                <w:sz w:val="22"/>
                <w:szCs w:val="22"/>
              </w:rPr>
            </w:pPr>
            <w:r w:rsidRPr="66CE609E">
              <w:rPr>
                <w:sz w:val="22"/>
                <w:szCs w:val="22"/>
              </w:rPr>
              <w:t>Other</w:t>
            </w:r>
          </w:p>
        </w:tc>
        <w:tc>
          <w:tcPr>
            <w:tcW w:w="1134" w:type="dxa"/>
            <w:tcBorders>
              <w:bottom w:val="single" w:color="auto" w:sz="18" w:space="0"/>
            </w:tcBorders>
            <w:vAlign w:val="center"/>
          </w:tcPr>
          <w:p w:rsidR="004B07C4" w:rsidP="66CE609E" w:rsidRDefault="06EDED41" w14:paraId="528C1CD1" w14:textId="1171CF67">
            <w:pPr>
              <w:jc w:val="center"/>
              <w:rPr>
                <w:sz w:val="22"/>
                <w:szCs w:val="22"/>
              </w:rPr>
            </w:pPr>
            <w:r w:rsidRPr="66CE609E">
              <w:rPr>
                <w:sz w:val="22"/>
                <w:szCs w:val="22"/>
              </w:rPr>
              <w:t>10</w:t>
            </w:r>
          </w:p>
        </w:tc>
        <w:tc>
          <w:tcPr>
            <w:tcW w:w="2614" w:type="dxa"/>
            <w:tcBorders>
              <w:bottom w:val="single" w:color="auto" w:sz="18" w:space="0"/>
            </w:tcBorders>
            <w:vAlign w:val="center"/>
          </w:tcPr>
          <w:p w:rsidR="004B07C4" w:rsidP="66CE609E" w:rsidRDefault="705F2107" w14:paraId="643A5CDC" w14:textId="142FEA03">
            <w:pPr>
              <w:rPr>
                <w:sz w:val="22"/>
                <w:szCs w:val="22"/>
              </w:rPr>
            </w:pPr>
            <w:r w:rsidRPr="66CE609E">
              <w:rPr>
                <w:sz w:val="22"/>
                <w:szCs w:val="22"/>
              </w:rPr>
              <w:t>8</w:t>
            </w:r>
            <w:r w:rsidRPr="66CE609E" w:rsidR="06EDED41">
              <w:rPr>
                <w:sz w:val="22"/>
                <w:szCs w:val="22"/>
              </w:rPr>
              <w:t xml:space="preserve"> Partners 1 Associate</w:t>
            </w:r>
          </w:p>
        </w:tc>
        <w:tc>
          <w:tcPr>
            <w:tcW w:w="2614" w:type="dxa"/>
            <w:tcBorders>
              <w:bottom w:val="single" w:color="auto" w:sz="18" w:space="0"/>
            </w:tcBorders>
            <w:vAlign w:val="center"/>
          </w:tcPr>
          <w:p w:rsidR="004B07C4" w:rsidP="66CE609E" w:rsidRDefault="4347006D" w14:paraId="2E094315" w14:textId="0F40627D">
            <w:pPr>
              <w:rPr>
                <w:sz w:val="22"/>
                <w:szCs w:val="22"/>
              </w:rPr>
            </w:pPr>
            <w:r w:rsidRPr="66CE609E">
              <w:rPr>
                <w:sz w:val="22"/>
                <w:szCs w:val="22"/>
              </w:rPr>
              <w:t>1 Honorary Member</w:t>
            </w:r>
          </w:p>
        </w:tc>
        <w:tc>
          <w:tcPr>
            <w:tcW w:w="2614" w:type="dxa"/>
            <w:tcBorders>
              <w:bottom w:val="single" w:color="auto" w:sz="18" w:space="0"/>
            </w:tcBorders>
            <w:vAlign w:val="center"/>
          </w:tcPr>
          <w:p w:rsidR="004B07C4" w:rsidP="66CE609E" w:rsidRDefault="004B07C4" w14:paraId="345F4A55" w14:textId="77777777">
            <w:pPr>
              <w:rPr>
                <w:sz w:val="22"/>
                <w:szCs w:val="22"/>
              </w:rPr>
            </w:pPr>
          </w:p>
        </w:tc>
      </w:tr>
      <w:tr w:rsidR="004B07C4" w:rsidTr="66CE609E" w14:paraId="05864116" w14:textId="77777777">
        <w:trPr>
          <w:gridAfter w:val="1"/>
          <w:cnfStyle w:val="000000100000" w:firstRow="0" w:lastRow="0" w:firstColumn="0" w:lastColumn="0" w:oddVBand="0" w:evenVBand="0" w:oddHBand="1" w:evenHBand="0" w:firstRowFirstColumn="0" w:firstRowLastColumn="0" w:lastRowFirstColumn="0" w:lastRowLastColumn="0"/>
          <w:wAfter w:w="7" w:type="dxa"/>
          <w:trHeight w:val="397"/>
        </w:trPr>
        <w:tc>
          <w:tcPr>
            <w:tcW w:w="2122" w:type="dxa"/>
            <w:tcBorders>
              <w:top w:val="single" w:color="auto" w:sz="18" w:space="0"/>
            </w:tcBorders>
            <w:vAlign w:val="center"/>
          </w:tcPr>
          <w:p w:rsidR="004B07C4" w:rsidP="66CE609E" w:rsidRDefault="004B07C4" w14:paraId="7605B2CF" w14:textId="70DD13A7">
            <w:pPr>
              <w:rPr>
                <w:sz w:val="22"/>
                <w:szCs w:val="22"/>
              </w:rPr>
            </w:pPr>
            <w:r w:rsidRPr="66CE609E">
              <w:rPr>
                <w:sz w:val="22"/>
                <w:szCs w:val="22"/>
              </w:rPr>
              <w:t>No return from LA</w:t>
            </w:r>
          </w:p>
        </w:tc>
        <w:tc>
          <w:tcPr>
            <w:tcW w:w="1134" w:type="dxa"/>
            <w:tcBorders>
              <w:top w:val="single" w:color="auto" w:sz="18" w:space="0"/>
            </w:tcBorders>
            <w:vAlign w:val="center"/>
          </w:tcPr>
          <w:p w:rsidR="004B07C4" w:rsidP="66CE609E" w:rsidRDefault="004B07C4" w14:paraId="3BEDC6AA" w14:textId="2F90EDF7">
            <w:pPr>
              <w:jc w:val="center"/>
              <w:rPr>
                <w:sz w:val="22"/>
                <w:szCs w:val="22"/>
              </w:rPr>
            </w:pPr>
            <w:r w:rsidRPr="66CE609E">
              <w:rPr>
                <w:sz w:val="22"/>
                <w:szCs w:val="22"/>
              </w:rPr>
              <w:t>1</w:t>
            </w:r>
            <w:r w:rsidRPr="66CE609E" w:rsidR="4DB3AD7A">
              <w:rPr>
                <w:sz w:val="22"/>
                <w:szCs w:val="22"/>
              </w:rPr>
              <w:t>5</w:t>
            </w:r>
            <w:r w:rsidRPr="66CE609E" w:rsidR="00B03CF0">
              <w:rPr>
                <w:sz w:val="22"/>
                <w:szCs w:val="22"/>
              </w:rPr>
              <w:t xml:space="preserve"> (</w:t>
            </w:r>
            <w:r w:rsidRPr="66CE609E" w:rsidR="00356830">
              <w:rPr>
                <w:sz w:val="22"/>
                <w:szCs w:val="22"/>
              </w:rPr>
              <w:t>38%)</w:t>
            </w:r>
          </w:p>
        </w:tc>
        <w:tc>
          <w:tcPr>
            <w:tcW w:w="2614" w:type="dxa"/>
            <w:tcBorders>
              <w:top w:val="single" w:color="auto" w:sz="18" w:space="0"/>
            </w:tcBorders>
            <w:vAlign w:val="center"/>
          </w:tcPr>
          <w:p w:rsidR="004B07C4" w:rsidP="66CE609E" w:rsidRDefault="64FA3A1D" w14:paraId="2BEB31DD" w14:textId="155B42FB">
            <w:pPr>
              <w:rPr>
                <w:sz w:val="22"/>
                <w:szCs w:val="22"/>
              </w:rPr>
            </w:pPr>
            <w:r w:rsidRPr="66CE609E">
              <w:rPr>
                <w:sz w:val="22"/>
                <w:szCs w:val="22"/>
              </w:rPr>
              <w:t>1</w:t>
            </w:r>
            <w:r w:rsidRPr="66CE609E" w:rsidR="3198867E">
              <w:rPr>
                <w:sz w:val="22"/>
                <w:szCs w:val="22"/>
              </w:rPr>
              <w:t xml:space="preserve"> </w:t>
            </w:r>
            <w:r w:rsidRPr="66CE609E" w:rsidR="004B07C4">
              <w:rPr>
                <w:sz w:val="22"/>
                <w:szCs w:val="22"/>
              </w:rPr>
              <w:t>LA ha</w:t>
            </w:r>
            <w:r w:rsidRPr="66CE609E" w:rsidR="75AD9BDF">
              <w:rPr>
                <w:sz w:val="22"/>
                <w:szCs w:val="22"/>
              </w:rPr>
              <w:t>s</w:t>
            </w:r>
            <w:r w:rsidRPr="66CE609E" w:rsidR="004B07C4">
              <w:rPr>
                <w:sz w:val="22"/>
                <w:szCs w:val="22"/>
              </w:rPr>
              <w:t xml:space="preserve"> no rep</w:t>
            </w:r>
          </w:p>
        </w:tc>
        <w:tc>
          <w:tcPr>
            <w:tcW w:w="2614" w:type="dxa"/>
            <w:tcBorders>
              <w:top w:val="single" w:color="auto" w:sz="18" w:space="0"/>
            </w:tcBorders>
            <w:vAlign w:val="center"/>
          </w:tcPr>
          <w:p w:rsidR="004B07C4" w:rsidP="66CE609E" w:rsidRDefault="003775AF" w14:paraId="78E4B769" w14:textId="5A9B5EAD">
            <w:pPr>
              <w:rPr>
                <w:sz w:val="22"/>
                <w:szCs w:val="22"/>
              </w:rPr>
            </w:pPr>
            <w:r w:rsidRPr="66CE609E">
              <w:rPr>
                <w:sz w:val="22"/>
                <w:szCs w:val="22"/>
              </w:rPr>
              <w:t xml:space="preserve">1 </w:t>
            </w:r>
            <w:r w:rsidRPr="66CE609E" w:rsidR="004B07C4">
              <w:rPr>
                <w:sz w:val="22"/>
                <w:szCs w:val="22"/>
              </w:rPr>
              <w:t>LA</w:t>
            </w:r>
            <w:r w:rsidRPr="66CE609E">
              <w:rPr>
                <w:sz w:val="22"/>
                <w:szCs w:val="22"/>
              </w:rPr>
              <w:t xml:space="preserve"> has</w:t>
            </w:r>
            <w:r w:rsidRPr="66CE609E" w:rsidR="004B07C4">
              <w:rPr>
                <w:sz w:val="22"/>
                <w:szCs w:val="22"/>
              </w:rPr>
              <w:t xml:space="preserve"> opted out</w:t>
            </w:r>
          </w:p>
        </w:tc>
        <w:tc>
          <w:tcPr>
            <w:tcW w:w="2614" w:type="dxa"/>
            <w:tcBorders>
              <w:top w:val="single" w:color="auto" w:sz="18" w:space="0"/>
            </w:tcBorders>
            <w:vAlign w:val="center"/>
          </w:tcPr>
          <w:p w:rsidR="004B07C4" w:rsidP="66CE609E" w:rsidRDefault="122703C3" w14:paraId="795D25F6" w14:textId="526BE658">
            <w:pPr>
              <w:rPr>
                <w:sz w:val="22"/>
                <w:szCs w:val="22"/>
              </w:rPr>
            </w:pPr>
            <w:r w:rsidRPr="66CE609E">
              <w:rPr>
                <w:sz w:val="22"/>
                <w:szCs w:val="22"/>
              </w:rPr>
              <w:t>3</w:t>
            </w:r>
            <w:r w:rsidRPr="66CE609E" w:rsidR="001F49D6">
              <w:rPr>
                <w:sz w:val="22"/>
                <w:szCs w:val="22"/>
              </w:rPr>
              <w:t xml:space="preserve"> </w:t>
            </w:r>
            <w:r w:rsidRPr="66CE609E" w:rsidR="004B07C4">
              <w:rPr>
                <w:sz w:val="22"/>
                <w:szCs w:val="22"/>
              </w:rPr>
              <w:t>Trusts represented</w:t>
            </w:r>
          </w:p>
        </w:tc>
      </w:tr>
    </w:tbl>
    <w:p w:rsidR="00D441F5" w:rsidRDefault="00D441F5" w14:paraId="30D827C1" w14:textId="77777777"/>
    <w:p w:rsidR="6EAAC7B9" w:rsidP="66CE609E" w:rsidRDefault="6EAAC7B9" w14:paraId="064F9E82" w14:textId="1A32BAAC">
      <w:pPr>
        <w:rPr>
          <w:b/>
          <w:bCs/>
        </w:rPr>
      </w:pPr>
      <w:r w:rsidRPr="66CE609E">
        <w:rPr>
          <w:b/>
          <w:bCs/>
        </w:rPr>
        <w:t>In summary</w:t>
      </w:r>
    </w:p>
    <w:p w:rsidR="6EAAC7B9" w:rsidRDefault="6EAAC7B9" w14:paraId="2FB82338" w14:textId="1FA82581">
      <w:r>
        <w:t>53% response from Local Authorities is disappointing.  This is a genuine annual opportunity to provide feedback and to help shape the year ahead.</w:t>
      </w:r>
    </w:p>
    <w:p w:rsidR="7FABACF8" w:rsidRDefault="7FABACF8" w14:paraId="376630ED" w14:textId="0573B9FD">
      <w:r w:rsidR="7FABACF8">
        <w:rPr/>
        <w:t>61% of partner members responded</w:t>
      </w:r>
      <w:r w:rsidR="274E13F9">
        <w:rPr/>
        <w:t>.</w:t>
      </w:r>
    </w:p>
    <w:p w:rsidR="6EAAC7B9" w:rsidRDefault="6EAAC7B9" w14:paraId="10FE37A7" w14:textId="3D25AFCC">
      <w:r>
        <w:t>The time taken to complete the survey was on average 10-15 minutes for quick responses and 20-25 minutes with more wr</w:t>
      </w:r>
      <w:r w:rsidR="583A5C08">
        <w:t>itten answers.</w:t>
      </w:r>
    </w:p>
    <w:p w:rsidR="22799E75" w:rsidRDefault="22799E75" w14:paraId="3E9C0C70" w14:textId="4452F06A">
      <w:r>
        <w:t>Very general</w:t>
      </w:r>
      <w:r w:rsidR="6FC2E7D0">
        <w:t>ly</w:t>
      </w:r>
      <w:r>
        <w:t>.  From those that responded the outlook is positive.  Good scores for communication with some useful comments.  Responses to strategy aims</w:t>
      </w:r>
      <w:r w:rsidR="1655E661">
        <w:t xml:space="preserve"> give some clarity to where the main priorities should lie. Similarly with training.</w:t>
      </w:r>
      <w:r>
        <w:t xml:space="preserve"> </w:t>
      </w:r>
    </w:p>
    <w:p w:rsidR="31392D38" w:rsidRDefault="31392D38" w14:paraId="30246A13" w14:textId="588129DE">
      <w:r w:rsidR="31392D38">
        <w:rPr/>
        <w:t>SAPOE is valued very highly by those that responded.</w:t>
      </w:r>
      <w:r w:rsidR="35D72163">
        <w:rPr/>
        <w:t xml:space="preserve">  The challenge next year will be to improve the number of responses. </w:t>
      </w:r>
    </w:p>
    <w:p w:rsidR="4CD0625D" w:rsidRDefault="4CD0625D" w14:paraId="681428AE" w14:textId="5B942666">
      <w:r w:rsidR="4CD0625D">
        <w:rPr/>
        <w:t xml:space="preserve">The past years aim was to reduce the number of </w:t>
      </w:r>
      <w:r w:rsidR="4CD0625D">
        <w:rPr/>
        <w:t>LA’s</w:t>
      </w:r>
      <w:r w:rsidR="4CD0625D">
        <w:rPr/>
        <w:t xml:space="preserve"> with no rep </w:t>
      </w:r>
      <w:r w:rsidR="1D41F8ED">
        <w:rPr/>
        <w:t xml:space="preserve">which was </w:t>
      </w:r>
      <w:r w:rsidR="6BA55E86">
        <w:rPr/>
        <w:t>successful,</w:t>
      </w:r>
      <w:r w:rsidR="1D41F8ED">
        <w:rPr/>
        <w:t xml:space="preserve"> </w:t>
      </w:r>
      <w:r w:rsidR="4CD0625D">
        <w:rPr/>
        <w:t>but this has</w:t>
      </w:r>
      <w:r w:rsidR="3DCCA572">
        <w:rPr/>
        <w:t xml:space="preserve"> now</w:t>
      </w:r>
      <w:r w:rsidR="4CD0625D">
        <w:rPr/>
        <w:t xml:space="preserve"> highlighted </w:t>
      </w:r>
      <w:r w:rsidR="37B3ED49">
        <w:rPr/>
        <w:t>a higher</w:t>
      </w:r>
      <w:r w:rsidR="4CD0625D">
        <w:rPr/>
        <w:t xml:space="preserve"> </w:t>
      </w:r>
      <w:r w:rsidR="4CD0625D">
        <w:rPr/>
        <w:t xml:space="preserve">number of </w:t>
      </w:r>
      <w:r w:rsidR="4FC5621A">
        <w:rPr/>
        <w:t xml:space="preserve">relatively </w:t>
      </w:r>
      <w:r w:rsidR="4CD0625D">
        <w:rPr/>
        <w:t>inactive reps</w:t>
      </w:r>
      <w:r w:rsidR="08EEEB5B">
        <w:rPr/>
        <w:t>.</w:t>
      </w:r>
    </w:p>
    <w:p w:rsidR="08EEEB5B" w:rsidRDefault="08EEEB5B" w14:paraId="1D2D11CA" w14:textId="276E7433">
      <w:r>
        <w:t xml:space="preserve">As pointed out in the comments the </w:t>
      </w:r>
      <w:r w:rsidR="5528DF6B">
        <w:t xml:space="preserve">strategy covers a broad area and lot of work streams for a small organisation. More membership involvement would help with </w:t>
      </w:r>
      <w:r w:rsidR="054A7299">
        <w:t>this.</w:t>
      </w:r>
    </w:p>
    <w:p w:rsidR="66CE609E" w:rsidRDefault="66CE609E" w14:paraId="2C9BB40D" w14:textId="142FE08D"/>
    <w:p w:rsidR="66CE609E" w:rsidRDefault="66CE609E" w14:paraId="5A09C45D" w14:textId="424D35AF">
      <w:r>
        <w:br w:type="page"/>
      </w:r>
    </w:p>
    <w:tbl>
      <w:tblPr>
        <w:tblStyle w:val="GridTable2-Accent6"/>
        <w:tblW w:w="15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043"/>
        <w:gridCol w:w="1079"/>
        <w:gridCol w:w="1023"/>
        <w:gridCol w:w="1023"/>
        <w:gridCol w:w="7280"/>
      </w:tblGrid>
      <w:tr w:rsidRPr="00686F4C" w:rsidR="008236A6" w:rsidTr="069BC354" w14:paraId="742AFBFA" w14:textId="3E1BA813">
        <w:trPr>
          <w:cnfStyle w:val="100000000000" w:firstRow="1" w:lastRow="0" w:firstColumn="0" w:lastColumn="0" w:oddVBand="0" w:evenVBand="0" w:oddHBand="0" w:evenHBand="0" w:firstRowFirstColumn="0" w:firstRowLastColumn="0" w:lastRowFirstColumn="0" w:lastRowLastColumn="0"/>
          <w:trHeight w:val="300"/>
        </w:trPr>
        <w:tc>
          <w:tcPr>
            <w:tcW w:w="15448" w:type="dxa"/>
            <w:gridSpan w:val="5"/>
            <w:tcBorders>
              <w:top w:val="none" w:color="auto" w:sz="0" w:space="0"/>
              <w:bottom w:val="none" w:color="auto" w:sz="0" w:space="0"/>
            </w:tcBorders>
            <w:tcMar/>
          </w:tcPr>
          <w:p w:rsidR="71B9EB09" w:rsidP="66CE609E" w:rsidRDefault="71B9EB09" w14:paraId="0ED88443" w14:textId="04E210FD">
            <w:pPr>
              <w:rPr>
                <w:b w:val="0"/>
                <w:bCs w:val="0"/>
                <w:sz w:val="22"/>
                <w:szCs w:val="22"/>
              </w:rPr>
            </w:pPr>
            <w:r w:rsidRPr="66CE609E">
              <w:rPr>
                <w:sz w:val="22"/>
                <w:szCs w:val="22"/>
              </w:rPr>
              <w:t xml:space="preserve">SAPOE Current Communication – </w:t>
            </w:r>
            <w:r w:rsidRPr="66CE609E" w:rsidR="0BDB7C4B">
              <w:rPr>
                <w:b w:val="0"/>
                <w:bCs w:val="0"/>
                <w:sz w:val="22"/>
                <w:szCs w:val="22"/>
              </w:rPr>
              <w:t>Please rate how useful you find each means of communication. From 1 - not that useful to 5 - very useful.</w:t>
            </w:r>
          </w:p>
        </w:tc>
      </w:tr>
      <w:tr w:rsidRPr="00EC71E9" w:rsidR="008236A6" w:rsidTr="069BC354" w14:paraId="6F4630C4" w14:textId="443B3348">
        <w:trPr>
          <w:cnfStyle w:val="000000100000" w:firstRow="0" w:lastRow="0" w:firstColumn="0" w:lastColumn="0" w:oddVBand="0" w:evenVBand="0" w:oddHBand="1" w:evenHBand="0" w:firstRowFirstColumn="0" w:firstRowLastColumn="0" w:lastRowFirstColumn="0" w:lastRowLastColumn="0"/>
          <w:trHeight w:val="397"/>
        </w:trPr>
        <w:tc>
          <w:tcPr>
            <w:tcW w:w="5043" w:type="dxa"/>
            <w:tcMar/>
            <w:vAlign w:val="center"/>
          </w:tcPr>
          <w:p w:rsidRPr="00EC71E9" w:rsidR="008236A6" w:rsidP="000F6267" w:rsidRDefault="008236A6" w14:paraId="3011A4FA" w14:textId="527B80AD"/>
        </w:tc>
        <w:tc>
          <w:tcPr>
            <w:tcW w:w="1079" w:type="dxa"/>
            <w:tcMar/>
            <w:vAlign w:val="center"/>
          </w:tcPr>
          <w:p w:rsidRPr="00814835" w:rsidR="008236A6" w:rsidP="66CE609E" w:rsidRDefault="71B9EB09" w14:paraId="4A0BCE10" w14:textId="25B8D743">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66CE609E">
              <w:rPr>
                <w:b/>
                <w:bCs/>
                <w:sz w:val="22"/>
                <w:szCs w:val="22"/>
              </w:rPr>
              <w:t>% rated</w:t>
            </w:r>
          </w:p>
          <w:p w:rsidRPr="00814835" w:rsidR="008236A6" w:rsidP="000F6267" w:rsidRDefault="71B9EB09" w14:paraId="2FF2C7BD" w14:textId="05D33AF0">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66CE609E">
              <w:rPr>
                <w:b/>
                <w:bCs/>
                <w:sz w:val="22"/>
                <w:szCs w:val="22"/>
              </w:rPr>
              <w:t>1 &amp; 2</w:t>
            </w:r>
          </w:p>
        </w:tc>
        <w:tc>
          <w:tcPr>
            <w:tcW w:w="1023" w:type="dxa"/>
            <w:tcMar/>
            <w:vAlign w:val="center"/>
          </w:tcPr>
          <w:p w:rsidRPr="00814835" w:rsidR="008236A6" w:rsidP="000F6267" w:rsidRDefault="008236A6" w14:paraId="0FE56AFD" w14:textId="74C1A34D">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814835">
              <w:rPr>
                <w:b/>
                <w:bCs/>
                <w:sz w:val="22"/>
                <w:szCs w:val="22"/>
              </w:rPr>
              <w:t>% rated 4 &amp; 5</w:t>
            </w:r>
          </w:p>
        </w:tc>
        <w:tc>
          <w:tcPr>
            <w:tcW w:w="1023" w:type="dxa"/>
            <w:tcMar/>
            <w:vAlign w:val="center"/>
          </w:tcPr>
          <w:p w:rsidR="1CFBDDDF" w:rsidP="66CE609E" w:rsidRDefault="1CFBDDDF" w14:paraId="65B2F238" w14:textId="72516D39">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66CE609E">
              <w:rPr>
                <w:b/>
                <w:bCs/>
                <w:sz w:val="22"/>
                <w:szCs w:val="22"/>
              </w:rPr>
              <w:t>LA only</w:t>
            </w:r>
          </w:p>
          <w:p w:rsidR="1CFBDDDF" w:rsidP="66CE609E" w:rsidRDefault="1CFBDDDF" w14:paraId="0C4752C2" w14:textId="421D6B78">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66CE609E">
              <w:rPr>
                <w:b/>
                <w:bCs/>
                <w:sz w:val="22"/>
                <w:szCs w:val="22"/>
              </w:rPr>
              <w:t>% rated 4 &amp; 5</w:t>
            </w:r>
          </w:p>
        </w:tc>
        <w:tc>
          <w:tcPr>
            <w:tcW w:w="7280" w:type="dxa"/>
            <w:tcMar/>
            <w:vAlign w:val="center"/>
          </w:tcPr>
          <w:p w:rsidRPr="00EC71E9" w:rsidR="008236A6" w:rsidP="000F6267" w:rsidRDefault="7B360EF4" w14:paraId="2E2B3D0E" w14:textId="58B90259">
            <w:pPr>
              <w:cnfStyle w:val="000000100000" w:firstRow="0" w:lastRow="0" w:firstColumn="0" w:lastColumn="0" w:oddVBand="0" w:evenVBand="0" w:oddHBand="1" w:evenHBand="0" w:firstRowFirstColumn="0" w:firstRowLastColumn="0" w:lastRowFirstColumn="0" w:lastRowLastColumn="0"/>
              <w:rPr>
                <w:b/>
                <w:bCs/>
              </w:rPr>
            </w:pPr>
            <w:r w:rsidRPr="66CE609E">
              <w:rPr>
                <w:b/>
                <w:bCs/>
              </w:rPr>
              <w:t xml:space="preserve">SAPOE </w:t>
            </w:r>
            <w:r w:rsidRPr="66CE609E" w:rsidR="353C4342">
              <w:rPr>
                <w:b/>
                <w:bCs/>
              </w:rPr>
              <w:t xml:space="preserve">Exec </w:t>
            </w:r>
            <w:r w:rsidRPr="66CE609E" w:rsidR="242C9CBA">
              <w:rPr>
                <w:b/>
                <w:bCs/>
              </w:rPr>
              <w:t>Recommendation</w:t>
            </w:r>
            <w:r w:rsidRPr="66CE609E" w:rsidR="353C4342">
              <w:rPr>
                <w:b/>
                <w:bCs/>
              </w:rPr>
              <w:t>s</w:t>
            </w:r>
          </w:p>
        </w:tc>
      </w:tr>
      <w:tr w:rsidRPr="00EC71E9" w:rsidR="008236A6" w:rsidTr="069BC354" w14:paraId="7367A4C7" w14:textId="75A0CB72">
        <w:trPr>
          <w:trHeight w:val="340"/>
        </w:trPr>
        <w:tc>
          <w:tcPr>
            <w:tcW w:w="5043" w:type="dxa"/>
            <w:tcMar/>
            <w:vAlign w:val="center"/>
          </w:tcPr>
          <w:p w:rsidRPr="00433BE1" w:rsidR="008236A6" w:rsidP="0026393B" w:rsidRDefault="008236A6" w14:paraId="72C9CCA1" w14:textId="383F85EA">
            <w:pPr>
              <w:rPr>
                <w:b w:val="0"/>
                <w:bCs w:val="0"/>
                <w:sz w:val="22"/>
                <w:szCs w:val="22"/>
              </w:rPr>
            </w:pPr>
            <w:r w:rsidRPr="00433BE1">
              <w:rPr>
                <w:b w:val="0"/>
                <w:bCs w:val="0"/>
                <w:sz w:val="22"/>
                <w:szCs w:val="22"/>
              </w:rPr>
              <w:t>Attending quarterly meetings in person</w:t>
            </w:r>
          </w:p>
        </w:tc>
        <w:tc>
          <w:tcPr>
            <w:cnfStyle w:val="000000000000" w:firstRow="0" w:lastRow="0" w:firstColumn="0" w:lastColumn="0" w:oddVBand="0" w:evenVBand="0" w:oddHBand="0" w:evenHBand="0" w:firstRowFirstColumn="0" w:firstRowLastColumn="0" w:lastRowFirstColumn="0" w:lastRowLastColumn="0"/>
            <w:tcW w:w="1079" w:type="dxa"/>
            <w:tcMar/>
            <w:vAlign w:val="center"/>
          </w:tcPr>
          <w:p w:rsidRPr="00433BE1" w:rsidR="008236A6" w:rsidP="000F6267" w:rsidRDefault="71B9EB09" w14:paraId="42BC3F63" w14:textId="10ED922C">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2091FE26">
              <w:rPr>
                <w:sz w:val="22"/>
                <w:szCs w:val="22"/>
              </w:rPr>
              <w:t>1</w:t>
            </w:r>
            <w:r w:rsidRPr="069BC354" w:rsidR="1ED04D98">
              <w:rPr>
                <w:sz w:val="22"/>
                <w:szCs w:val="22"/>
              </w:rPr>
              <w:t>0</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Pr="00433BE1" w:rsidR="008236A6" w:rsidP="000F6267" w:rsidRDefault="56DD4326" w14:paraId="4AD89F64" w14:textId="65897255">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1ED04D98">
              <w:rPr>
                <w:sz w:val="22"/>
                <w:szCs w:val="22"/>
              </w:rPr>
              <w:t>64</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4DE93FAA" w:rsidP="66CE609E" w:rsidRDefault="4DE93FAA" w14:paraId="02AAF3B5" w14:textId="10F53694">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06E28AE0">
              <w:rPr>
                <w:sz w:val="22"/>
                <w:szCs w:val="22"/>
              </w:rPr>
              <w:t>71</w:t>
            </w:r>
          </w:p>
        </w:tc>
        <w:tc>
          <w:tcPr>
            <w:cnfStyle w:val="000000000000" w:firstRow="0" w:lastRow="0" w:firstColumn="0" w:lastColumn="0" w:oddVBand="0" w:evenVBand="0" w:oddHBand="0" w:evenHBand="0" w:firstRowFirstColumn="0" w:firstRowLastColumn="0" w:lastRowFirstColumn="0" w:lastRowLastColumn="0"/>
            <w:tcW w:w="7280" w:type="dxa"/>
            <w:tcMar/>
            <w:vAlign w:val="center"/>
          </w:tcPr>
          <w:p w:rsidRPr="00433BE1" w:rsidR="008236A6" w:rsidP="66CE609E" w:rsidRDefault="56DD4326" w14:paraId="34A9C1CF" w14:textId="30D5426D">
            <w:pPr>
              <w:cnfStyle w:val="000000000000" w:firstRow="0" w:lastRow="0" w:firstColumn="0" w:lastColumn="0" w:oddVBand="0" w:evenVBand="0" w:oddHBand="0" w:evenHBand="0" w:firstRowFirstColumn="0" w:firstRowLastColumn="0" w:lastRowFirstColumn="0" w:lastRowLastColumn="0"/>
              <w:rPr>
                <w:sz w:val="20"/>
                <w:szCs w:val="20"/>
              </w:rPr>
            </w:pPr>
            <w:r w:rsidRPr="069BC354" w:rsidR="1ED04D98">
              <w:rPr>
                <w:sz w:val="20"/>
                <w:szCs w:val="20"/>
              </w:rPr>
              <w:t xml:space="preserve">Slight increase in approval of in-person meetings so </w:t>
            </w:r>
            <w:r w:rsidRPr="069BC354" w:rsidR="37105F5F">
              <w:rPr>
                <w:sz w:val="20"/>
                <w:szCs w:val="20"/>
              </w:rPr>
              <w:t xml:space="preserve">suggestion to </w:t>
            </w:r>
            <w:r w:rsidRPr="069BC354" w:rsidR="1ED04D98">
              <w:rPr>
                <w:sz w:val="20"/>
                <w:szCs w:val="20"/>
              </w:rPr>
              <w:t>continue with 2 in-person and 2 online</w:t>
            </w:r>
            <w:r w:rsidRPr="069BC354" w:rsidR="601C98FD">
              <w:rPr>
                <w:sz w:val="20"/>
                <w:szCs w:val="20"/>
              </w:rPr>
              <w:t xml:space="preserve"> meetings annually</w:t>
            </w:r>
          </w:p>
        </w:tc>
      </w:tr>
      <w:tr w:rsidRPr="00EC71E9" w:rsidR="008236A6" w:rsidTr="069BC354" w14:paraId="3B1177E4" w14:textId="76012FF0">
        <w:trPr>
          <w:cnfStyle w:val="000000100000" w:firstRow="0" w:lastRow="0" w:firstColumn="0" w:lastColumn="0" w:oddVBand="0" w:evenVBand="0" w:oddHBand="1" w:evenHBand="0" w:firstRowFirstColumn="0" w:firstRowLastColumn="0" w:lastRowFirstColumn="0" w:lastRowLastColumn="0"/>
          <w:trHeight w:val="340"/>
        </w:trPr>
        <w:tc>
          <w:tcPr>
            <w:tcW w:w="5043" w:type="dxa"/>
            <w:tcMar/>
            <w:vAlign w:val="center"/>
          </w:tcPr>
          <w:p w:rsidRPr="00433BE1" w:rsidR="008236A6" w:rsidP="0026393B" w:rsidRDefault="008236A6" w14:paraId="6A29643F" w14:textId="6BA7F403">
            <w:pPr>
              <w:rPr>
                <w:b w:val="0"/>
                <w:bCs w:val="0"/>
                <w:sz w:val="22"/>
                <w:szCs w:val="22"/>
              </w:rPr>
            </w:pPr>
            <w:r w:rsidRPr="00433BE1">
              <w:rPr>
                <w:b w:val="0"/>
                <w:bCs w:val="0"/>
                <w:sz w:val="22"/>
                <w:szCs w:val="22"/>
              </w:rPr>
              <w:t>Attending quarterly meetings online</w:t>
            </w:r>
          </w:p>
        </w:tc>
        <w:tc>
          <w:tcPr>
            <w:cnfStyle w:val="000000000000" w:firstRow="0" w:lastRow="0" w:firstColumn="0" w:lastColumn="0" w:oddVBand="0" w:evenVBand="0" w:oddHBand="0" w:evenHBand="0" w:firstRowFirstColumn="0" w:firstRowLastColumn="0" w:lastRowFirstColumn="0" w:lastRowLastColumn="0"/>
            <w:tcW w:w="1079" w:type="dxa"/>
            <w:tcMar/>
            <w:vAlign w:val="center"/>
          </w:tcPr>
          <w:p w:rsidRPr="00433BE1" w:rsidR="008236A6" w:rsidP="000F6267" w:rsidRDefault="55AD8BB8" w14:paraId="50F7ABC3" w14:textId="251973B2">
            <w:pPr>
              <w:jc w:val="center"/>
              <w:cnfStyle w:val="000000100000" w:firstRow="0" w:lastRow="0" w:firstColumn="0" w:lastColumn="0" w:oddVBand="0" w:evenVBand="0" w:oddHBand="1" w:evenHBand="0" w:firstRowFirstColumn="0" w:firstRowLastColumn="0" w:lastRowFirstColumn="0" w:lastRowLastColumn="0"/>
              <w:rPr>
                <w:sz w:val="22"/>
                <w:szCs w:val="22"/>
              </w:rPr>
            </w:pPr>
            <w:r w:rsidRPr="069BC354" w:rsidR="0E41C71D">
              <w:rPr>
                <w:sz w:val="22"/>
                <w:szCs w:val="22"/>
              </w:rPr>
              <w:t>10</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Pr="00433BE1" w:rsidR="008236A6" w:rsidP="069BC354" w:rsidRDefault="55AD8BB8" w14:paraId="488540BD" w14:textId="658612A1">
            <w:pPr>
              <w:jc w:val="center"/>
              <w:cnfStyle w:val="000000100000" w:firstRow="0" w:lastRow="0" w:firstColumn="0" w:lastColumn="0" w:oddVBand="0" w:evenVBand="0" w:oddHBand="1" w:evenHBand="0" w:firstRowFirstColumn="0" w:firstRowLastColumn="0" w:lastRowFirstColumn="0" w:lastRowLastColumn="0"/>
              <w:rPr>
                <w:sz w:val="22"/>
                <w:szCs w:val="22"/>
              </w:rPr>
            </w:pPr>
            <w:r w:rsidRPr="069BC354" w:rsidR="0E41C71D">
              <w:rPr>
                <w:sz w:val="22"/>
                <w:szCs w:val="22"/>
              </w:rPr>
              <w:t>68</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55AD8BB8" w:rsidP="66CE609E" w:rsidRDefault="55AD8BB8" w14:paraId="72555975" w14:textId="2DE9DCAD">
            <w:pPr>
              <w:jc w:val="center"/>
              <w:cnfStyle w:val="000000100000" w:firstRow="0" w:lastRow="0" w:firstColumn="0" w:lastColumn="0" w:oddVBand="0" w:evenVBand="0" w:oddHBand="1" w:evenHBand="0" w:firstRowFirstColumn="0" w:firstRowLastColumn="0" w:lastRowFirstColumn="0" w:lastRowLastColumn="0"/>
              <w:rPr>
                <w:sz w:val="22"/>
                <w:szCs w:val="22"/>
              </w:rPr>
            </w:pPr>
            <w:r w:rsidRPr="069BC354" w:rsidR="0E41C71D">
              <w:rPr>
                <w:sz w:val="22"/>
                <w:szCs w:val="22"/>
              </w:rPr>
              <w:t>71</w:t>
            </w:r>
          </w:p>
        </w:tc>
        <w:tc>
          <w:tcPr>
            <w:tcW w:w="7280" w:type="dxa"/>
            <w:tcMar/>
            <w:vAlign w:val="center"/>
          </w:tcPr>
          <w:p w:rsidRPr="0026393B" w:rsidR="008236A6" w:rsidP="00B918A2" w:rsidRDefault="7D7D1858" w14:paraId="26990BD1" w14:textId="7C87DD4E">
            <w:pPr>
              <w:cnfStyle w:val="000000100000" w:firstRow="0" w:lastRow="0" w:firstColumn="0" w:lastColumn="0" w:oddVBand="0" w:evenVBand="0" w:oddHBand="1" w:evenHBand="0" w:firstRowFirstColumn="0" w:firstRowLastColumn="0" w:lastRowFirstColumn="0" w:lastRowLastColumn="0"/>
              <w:rPr>
                <w:sz w:val="20"/>
                <w:szCs w:val="20"/>
              </w:rPr>
            </w:pPr>
          </w:p>
        </w:tc>
      </w:tr>
      <w:tr w:rsidRPr="00EC71E9" w:rsidR="008236A6" w:rsidTr="069BC354" w14:paraId="1BB5434A" w14:textId="02EB5731">
        <w:trPr>
          <w:trHeight w:val="340"/>
        </w:trPr>
        <w:tc>
          <w:tcPr>
            <w:tcW w:w="5043" w:type="dxa"/>
            <w:tcMar/>
            <w:vAlign w:val="center"/>
          </w:tcPr>
          <w:p w:rsidRPr="00433BE1" w:rsidR="008236A6" w:rsidP="0026393B" w:rsidRDefault="006C4E98" w14:paraId="28312884" w14:textId="2D7961EE">
            <w:pPr>
              <w:rPr>
                <w:b w:val="0"/>
                <w:bCs w:val="0"/>
                <w:sz w:val="22"/>
                <w:szCs w:val="22"/>
              </w:rPr>
            </w:pPr>
            <w:r w:rsidRPr="00433BE1">
              <w:rPr>
                <w:b w:val="0"/>
                <w:bCs w:val="0"/>
                <w:sz w:val="22"/>
                <w:szCs w:val="22"/>
              </w:rPr>
              <w:t>Quarterly Meeting Minutes</w:t>
            </w:r>
          </w:p>
        </w:tc>
        <w:tc>
          <w:tcPr>
            <w:cnfStyle w:val="000000000000" w:firstRow="0" w:lastRow="0" w:firstColumn="0" w:lastColumn="0" w:oddVBand="0" w:evenVBand="0" w:oddHBand="0" w:evenHBand="0" w:firstRowFirstColumn="0" w:firstRowLastColumn="0" w:lastRowFirstColumn="0" w:lastRowLastColumn="0"/>
            <w:tcW w:w="1079" w:type="dxa"/>
            <w:tcMar/>
            <w:vAlign w:val="center"/>
          </w:tcPr>
          <w:p w:rsidRPr="00433BE1" w:rsidR="008236A6" w:rsidP="000F6267" w:rsidRDefault="6894887E" w14:paraId="00EC1CC2" w14:textId="0BC0DCEB">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600BF13D">
              <w:rPr>
                <w:sz w:val="22"/>
                <w:szCs w:val="22"/>
              </w:rPr>
              <w:t>13</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Pr="00433BE1" w:rsidR="008236A6" w:rsidP="000F6267" w:rsidRDefault="6894887E" w14:paraId="7D17F8EB" w14:textId="63647E9A">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600BF13D">
              <w:rPr>
                <w:sz w:val="22"/>
                <w:szCs w:val="22"/>
              </w:rPr>
              <w:t>71</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6894887E" w:rsidP="66CE609E" w:rsidRDefault="6894887E" w14:paraId="40569D93" w14:textId="76212063">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600BF13D">
              <w:rPr>
                <w:sz w:val="22"/>
                <w:szCs w:val="22"/>
              </w:rPr>
              <w:t>67</w:t>
            </w:r>
          </w:p>
        </w:tc>
        <w:tc>
          <w:tcPr>
            <w:cnfStyle w:val="000000000000" w:firstRow="0" w:lastRow="0" w:firstColumn="0" w:lastColumn="0" w:oddVBand="0" w:evenVBand="0" w:oddHBand="0" w:evenHBand="0" w:firstRowFirstColumn="0" w:firstRowLastColumn="0" w:lastRowFirstColumn="0" w:lastRowLastColumn="0"/>
            <w:tcW w:w="7280" w:type="dxa"/>
            <w:tcMar/>
            <w:vAlign w:val="center"/>
          </w:tcPr>
          <w:p w:rsidRPr="0026393B" w:rsidR="008236A6" w:rsidP="00B918A2" w:rsidRDefault="1541DDA8" w14:paraId="197CA2C2" w14:textId="282870D4">
            <w:pPr>
              <w:cnfStyle w:val="000000000000" w:firstRow="0" w:lastRow="0" w:firstColumn="0" w:lastColumn="0" w:oddVBand="0" w:evenVBand="0" w:oddHBand="0" w:evenHBand="0" w:firstRowFirstColumn="0" w:firstRowLastColumn="0" w:lastRowFirstColumn="0" w:lastRowLastColumn="0"/>
              <w:rPr>
                <w:sz w:val="20"/>
                <w:szCs w:val="20"/>
              </w:rPr>
            </w:pPr>
            <w:r w:rsidRPr="069BC354" w:rsidR="5BFE7EAB">
              <w:rPr>
                <w:sz w:val="20"/>
                <w:szCs w:val="20"/>
              </w:rPr>
              <w:t xml:space="preserve">Continue to circulate </w:t>
            </w:r>
            <w:r w:rsidRPr="069BC354" w:rsidR="14BDA059">
              <w:rPr>
                <w:sz w:val="20"/>
                <w:szCs w:val="20"/>
              </w:rPr>
              <w:t>minutes and use website as the library</w:t>
            </w:r>
            <w:r w:rsidRPr="069BC354" w:rsidR="7C4014BE">
              <w:rPr>
                <w:sz w:val="20"/>
                <w:szCs w:val="20"/>
              </w:rPr>
              <w:t xml:space="preserve"> of information.</w:t>
            </w:r>
          </w:p>
        </w:tc>
      </w:tr>
      <w:tr w:rsidRPr="00EC71E9" w:rsidR="008236A6" w:rsidTr="069BC354" w14:paraId="7669019F" w14:textId="0078B1C2">
        <w:trPr>
          <w:cnfStyle w:val="000000100000" w:firstRow="0" w:lastRow="0" w:firstColumn="0" w:lastColumn="0" w:oddVBand="0" w:evenVBand="0" w:oddHBand="1" w:evenHBand="0" w:firstRowFirstColumn="0" w:firstRowLastColumn="0" w:lastRowFirstColumn="0" w:lastRowLastColumn="0"/>
          <w:trHeight w:val="340"/>
        </w:trPr>
        <w:tc>
          <w:tcPr>
            <w:tcW w:w="5043" w:type="dxa"/>
            <w:tcMar/>
            <w:vAlign w:val="center"/>
          </w:tcPr>
          <w:p w:rsidRPr="00433BE1" w:rsidR="008236A6" w:rsidP="0026393B" w:rsidRDefault="3C8E0280" w14:paraId="13E32CE7" w14:textId="1D499DCB">
            <w:pPr>
              <w:rPr>
                <w:b w:val="0"/>
                <w:bCs w:val="0"/>
                <w:sz w:val="22"/>
                <w:szCs w:val="22"/>
              </w:rPr>
            </w:pPr>
            <w:r w:rsidRPr="66CE609E">
              <w:rPr>
                <w:b w:val="0"/>
                <w:bCs w:val="0"/>
                <w:sz w:val="22"/>
                <w:szCs w:val="22"/>
              </w:rPr>
              <w:t>WhatsApp SAPOE Updates</w:t>
            </w:r>
            <w:r w:rsidRPr="66CE609E" w:rsidR="4E866F19">
              <w:rPr>
                <w:b w:val="0"/>
                <w:bCs w:val="0"/>
                <w:sz w:val="22"/>
                <w:szCs w:val="22"/>
              </w:rPr>
              <w:t xml:space="preserve"> Group</w:t>
            </w:r>
          </w:p>
        </w:tc>
        <w:tc>
          <w:tcPr>
            <w:cnfStyle w:val="000000000000" w:firstRow="0" w:lastRow="0" w:firstColumn="0" w:lastColumn="0" w:oddVBand="0" w:evenVBand="0" w:oddHBand="0" w:evenHBand="0" w:firstRowFirstColumn="0" w:firstRowLastColumn="0" w:lastRowFirstColumn="0" w:lastRowLastColumn="0"/>
            <w:tcW w:w="1079" w:type="dxa"/>
            <w:tcMar/>
            <w:vAlign w:val="center"/>
          </w:tcPr>
          <w:p w:rsidRPr="00433BE1" w:rsidR="008236A6" w:rsidP="000F6267" w:rsidRDefault="6249E1E4" w14:paraId="0D3E442E" w14:textId="097AF670">
            <w:pPr>
              <w:jc w:val="center"/>
              <w:cnfStyle w:val="000000100000" w:firstRow="0" w:lastRow="0" w:firstColumn="0" w:lastColumn="0" w:oddVBand="0" w:evenVBand="0" w:oddHBand="1" w:evenHBand="0" w:firstRowFirstColumn="0" w:firstRowLastColumn="0" w:lastRowFirstColumn="0" w:lastRowLastColumn="0"/>
              <w:rPr>
                <w:sz w:val="22"/>
                <w:szCs w:val="22"/>
              </w:rPr>
            </w:pPr>
            <w:r w:rsidRPr="069BC354" w:rsidR="15768258">
              <w:rPr>
                <w:sz w:val="22"/>
                <w:szCs w:val="22"/>
              </w:rPr>
              <w:t>19</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Pr="00433BE1" w:rsidR="008236A6" w:rsidP="000F6267" w:rsidRDefault="3C8E0280" w14:paraId="28CA5D46" w14:textId="43EBEB89">
            <w:pPr>
              <w:jc w:val="center"/>
              <w:cnfStyle w:val="000000100000" w:firstRow="0" w:lastRow="0" w:firstColumn="0" w:lastColumn="0" w:oddVBand="0" w:evenVBand="0" w:oddHBand="1" w:evenHBand="0" w:firstRowFirstColumn="0" w:firstRowLastColumn="0" w:lastRowFirstColumn="0" w:lastRowLastColumn="0"/>
              <w:rPr>
                <w:sz w:val="22"/>
                <w:szCs w:val="22"/>
              </w:rPr>
            </w:pPr>
            <w:r w:rsidRPr="069BC354" w:rsidR="1A12F460">
              <w:rPr>
                <w:sz w:val="22"/>
                <w:szCs w:val="22"/>
              </w:rPr>
              <w:t>7</w:t>
            </w:r>
            <w:r w:rsidRPr="069BC354" w:rsidR="08B8DD52">
              <w:rPr>
                <w:sz w:val="22"/>
                <w:szCs w:val="22"/>
              </w:rPr>
              <w:t>1</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4EDAA8EE" w:rsidP="069BC354" w:rsidRDefault="4EDAA8EE" w14:paraId="3796C687" w14:textId="62C05360">
            <w:pPr>
              <w:jc w:val="center"/>
              <w:cnfStyle w:val="000000100000" w:firstRow="0" w:lastRow="0" w:firstColumn="0" w:lastColumn="0" w:oddVBand="0" w:evenVBand="0" w:oddHBand="1" w:evenHBand="0" w:firstRowFirstColumn="0" w:firstRowLastColumn="0" w:lastRowFirstColumn="0" w:lastRowLastColumn="0"/>
              <w:rPr>
                <w:sz w:val="22"/>
                <w:szCs w:val="22"/>
              </w:rPr>
            </w:pPr>
            <w:r w:rsidRPr="069BC354" w:rsidR="1672667E">
              <w:rPr>
                <w:sz w:val="22"/>
                <w:szCs w:val="22"/>
              </w:rPr>
              <w:t>81</w:t>
            </w:r>
          </w:p>
        </w:tc>
        <w:tc>
          <w:tcPr>
            <w:cnfStyle w:val="000000000000" w:firstRow="0" w:lastRow="0" w:firstColumn="0" w:lastColumn="0" w:oddVBand="0" w:evenVBand="0" w:oddHBand="0" w:evenHBand="0" w:firstRowFirstColumn="0" w:firstRowLastColumn="0" w:lastRowFirstColumn="0" w:lastRowLastColumn="0"/>
            <w:tcW w:w="7280" w:type="dxa"/>
            <w:tcMar/>
            <w:vAlign w:val="center"/>
          </w:tcPr>
          <w:p w:rsidRPr="0026393B" w:rsidR="008236A6" w:rsidP="00B918A2" w:rsidRDefault="4EDAA8EE" w14:paraId="314811C1" w14:textId="7C3ABE35">
            <w:pPr>
              <w:cnfStyle w:val="000000100000" w:firstRow="0" w:lastRow="0" w:firstColumn="0" w:lastColumn="0" w:oddVBand="0" w:evenVBand="0" w:oddHBand="1" w:evenHBand="0" w:firstRowFirstColumn="0" w:firstRowLastColumn="0" w:lastRowFirstColumn="0" w:lastRowLastColumn="0"/>
              <w:rPr>
                <w:sz w:val="20"/>
                <w:szCs w:val="20"/>
              </w:rPr>
            </w:pPr>
            <w:r w:rsidRPr="069BC354" w:rsidR="1672667E">
              <w:rPr>
                <w:sz w:val="20"/>
                <w:szCs w:val="20"/>
              </w:rPr>
              <w:t>Identify</w:t>
            </w:r>
            <w:r w:rsidRPr="069BC354" w:rsidR="1672667E">
              <w:rPr>
                <w:sz w:val="20"/>
                <w:szCs w:val="20"/>
              </w:rPr>
              <w:t xml:space="preserve"> </w:t>
            </w:r>
            <w:r w:rsidRPr="069BC354" w:rsidR="0C5485D3">
              <w:rPr>
                <w:sz w:val="20"/>
                <w:szCs w:val="20"/>
              </w:rPr>
              <w:t xml:space="preserve">a possible </w:t>
            </w:r>
            <w:r w:rsidRPr="069BC354" w:rsidR="1672667E">
              <w:rPr>
                <w:sz w:val="20"/>
                <w:szCs w:val="20"/>
              </w:rPr>
              <w:t>alternative platform for SAPOE Updates group as WhatsApp unavailable to some.</w:t>
            </w:r>
          </w:p>
        </w:tc>
      </w:tr>
      <w:tr w:rsidRPr="00EC71E9" w:rsidR="008236A6" w:rsidTr="069BC354" w14:paraId="4D7F76BD" w14:textId="77747344">
        <w:trPr>
          <w:trHeight w:val="340"/>
        </w:trPr>
        <w:tc>
          <w:tcPr>
            <w:tcW w:w="5043" w:type="dxa"/>
            <w:tcMar/>
            <w:vAlign w:val="center"/>
          </w:tcPr>
          <w:p w:rsidRPr="00433BE1" w:rsidR="008236A6" w:rsidP="0026393B" w:rsidRDefault="3A831A18" w14:paraId="48A2172E" w14:textId="2560F520">
            <w:pPr>
              <w:rPr>
                <w:b w:val="0"/>
                <w:bCs w:val="0"/>
                <w:sz w:val="22"/>
                <w:szCs w:val="22"/>
              </w:rPr>
            </w:pPr>
            <w:r w:rsidRPr="66CE609E">
              <w:rPr>
                <w:b w:val="0"/>
                <w:bCs w:val="0"/>
                <w:sz w:val="22"/>
                <w:szCs w:val="22"/>
              </w:rPr>
              <w:t>Biweekly Exec meetings updates (WhatsApp)</w:t>
            </w:r>
          </w:p>
        </w:tc>
        <w:tc>
          <w:tcPr>
            <w:cnfStyle w:val="000000000000" w:firstRow="0" w:lastRow="0" w:firstColumn="0" w:lastColumn="0" w:oddVBand="0" w:evenVBand="0" w:oddHBand="0" w:evenHBand="0" w:firstRowFirstColumn="0" w:firstRowLastColumn="0" w:lastRowFirstColumn="0" w:lastRowLastColumn="0"/>
            <w:tcW w:w="1079" w:type="dxa"/>
            <w:tcMar/>
            <w:vAlign w:val="center"/>
          </w:tcPr>
          <w:p w:rsidRPr="00433BE1" w:rsidR="008236A6" w:rsidP="000F6267" w:rsidRDefault="6E7FE3D0" w14:paraId="0D601B80" w14:textId="54199760">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6B09C2D4">
              <w:rPr>
                <w:sz w:val="22"/>
                <w:szCs w:val="22"/>
              </w:rPr>
              <w:t>29</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Pr="00433BE1" w:rsidR="008236A6" w:rsidP="000F6267" w:rsidRDefault="6E7FE3D0" w14:paraId="3B0BC488" w14:textId="5910802F">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6B09C2D4">
              <w:rPr>
                <w:sz w:val="22"/>
                <w:szCs w:val="22"/>
              </w:rPr>
              <w:t>58</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6E7FE3D0" w:rsidP="66CE609E" w:rsidRDefault="6E7FE3D0" w14:paraId="4F56F578" w14:textId="198D56EE">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6B09C2D4">
              <w:rPr>
                <w:sz w:val="22"/>
                <w:szCs w:val="22"/>
              </w:rPr>
              <w:t>67</w:t>
            </w:r>
          </w:p>
        </w:tc>
        <w:tc>
          <w:tcPr>
            <w:tcW w:w="7280" w:type="dxa"/>
            <w:tcMar/>
            <w:vAlign w:val="center"/>
          </w:tcPr>
          <w:p w:rsidRPr="0026393B" w:rsidR="008236A6" w:rsidP="00B918A2" w:rsidRDefault="00814835" w14:paraId="4976FC2D" w14:textId="411FE7AB">
            <w:pPr>
              <w:cnfStyle w:val="000000000000" w:firstRow="0" w:lastRow="0" w:firstColumn="0" w:lastColumn="0" w:oddVBand="0" w:evenVBand="0" w:oddHBand="0" w:evenHBand="0" w:firstRowFirstColumn="0" w:firstRowLastColumn="0" w:lastRowFirstColumn="0" w:lastRowLastColumn="0"/>
              <w:rPr>
                <w:sz w:val="20"/>
                <w:szCs w:val="20"/>
              </w:rPr>
            </w:pPr>
            <w:r w:rsidRPr="0026393B">
              <w:rPr>
                <w:sz w:val="20"/>
                <w:szCs w:val="20"/>
              </w:rPr>
              <w:t xml:space="preserve">Continue with this immediately following each </w:t>
            </w:r>
            <w:r w:rsidR="00477183">
              <w:rPr>
                <w:sz w:val="20"/>
                <w:szCs w:val="20"/>
              </w:rPr>
              <w:t xml:space="preserve">fortnightly </w:t>
            </w:r>
            <w:r w:rsidRPr="0026393B">
              <w:rPr>
                <w:sz w:val="20"/>
                <w:szCs w:val="20"/>
              </w:rPr>
              <w:t>exec meeting.</w:t>
            </w:r>
          </w:p>
        </w:tc>
      </w:tr>
      <w:tr w:rsidRPr="00EC71E9" w:rsidR="00B918A2" w:rsidTr="069BC354" w14:paraId="31549B08" w14:textId="27632ED7">
        <w:trPr>
          <w:cnfStyle w:val="000000100000" w:firstRow="0" w:lastRow="0" w:firstColumn="0" w:lastColumn="0" w:oddVBand="0" w:evenVBand="0" w:oddHBand="1" w:evenHBand="0" w:firstRowFirstColumn="0" w:firstRowLastColumn="0" w:lastRowFirstColumn="0" w:lastRowLastColumn="0"/>
          <w:trHeight w:val="340"/>
        </w:trPr>
        <w:tc>
          <w:tcPr>
            <w:tcW w:w="5043" w:type="dxa"/>
            <w:tcMar/>
            <w:vAlign w:val="center"/>
          </w:tcPr>
          <w:p w:rsidRPr="00433BE1" w:rsidR="008236A6" w:rsidP="0026393B" w:rsidRDefault="00AA228C" w14:paraId="2DFB08A1" w14:textId="426BFC04">
            <w:pPr>
              <w:rPr>
                <w:b w:val="0"/>
                <w:bCs w:val="0"/>
                <w:sz w:val="22"/>
                <w:szCs w:val="22"/>
              </w:rPr>
            </w:pPr>
            <w:r w:rsidRPr="00433BE1">
              <w:rPr>
                <w:b w:val="0"/>
                <w:bCs w:val="0"/>
                <w:sz w:val="22"/>
                <w:szCs w:val="22"/>
              </w:rPr>
              <w:t>SAPOE Website</w:t>
            </w:r>
          </w:p>
        </w:tc>
        <w:tc>
          <w:tcPr>
            <w:cnfStyle w:val="000000000000" w:firstRow="0" w:lastRow="0" w:firstColumn="0" w:lastColumn="0" w:oddVBand="0" w:evenVBand="0" w:oddHBand="0" w:evenHBand="0" w:firstRowFirstColumn="0" w:firstRowLastColumn="0" w:lastRowFirstColumn="0" w:lastRowLastColumn="0"/>
            <w:tcW w:w="1079" w:type="dxa"/>
            <w:tcMar/>
            <w:vAlign w:val="center"/>
          </w:tcPr>
          <w:p w:rsidRPr="00433BE1" w:rsidR="008236A6" w:rsidP="000F6267" w:rsidRDefault="0D0B9E9E" w14:paraId="1286C568" w14:textId="08AB2DE7">
            <w:pPr>
              <w:jc w:val="center"/>
              <w:cnfStyle w:val="000000100000" w:firstRow="0" w:lastRow="0" w:firstColumn="0" w:lastColumn="0" w:oddVBand="0" w:evenVBand="0" w:oddHBand="1" w:evenHBand="0" w:firstRowFirstColumn="0" w:firstRowLastColumn="0" w:lastRowFirstColumn="0" w:lastRowLastColumn="0"/>
              <w:rPr>
                <w:sz w:val="22"/>
                <w:szCs w:val="22"/>
              </w:rPr>
            </w:pPr>
            <w:r w:rsidRPr="069BC354" w:rsidR="7ACFAF31">
              <w:rPr>
                <w:sz w:val="22"/>
                <w:szCs w:val="22"/>
              </w:rPr>
              <w:t>16</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Pr="00433BE1" w:rsidR="008236A6" w:rsidP="069BC354" w:rsidRDefault="0D0B9E9E" w14:paraId="574FF41B" w14:textId="5313E1BF">
            <w:pPr>
              <w:jc w:val="center"/>
              <w:cnfStyle w:val="000000100000" w:firstRow="0" w:lastRow="0" w:firstColumn="0" w:lastColumn="0" w:oddVBand="0" w:evenVBand="0" w:oddHBand="1" w:evenHBand="0" w:firstRowFirstColumn="0" w:firstRowLastColumn="0" w:lastRowFirstColumn="0" w:lastRowLastColumn="0"/>
              <w:rPr>
                <w:sz w:val="22"/>
                <w:szCs w:val="22"/>
              </w:rPr>
            </w:pPr>
            <w:r w:rsidRPr="069BC354" w:rsidR="7ACFAF31">
              <w:rPr>
                <w:sz w:val="22"/>
                <w:szCs w:val="22"/>
              </w:rPr>
              <w:t>61</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0D0B9E9E" w:rsidP="66CE609E" w:rsidRDefault="0D0B9E9E" w14:paraId="3E7D0B3B" w14:textId="7086439F">
            <w:pPr>
              <w:jc w:val="center"/>
              <w:cnfStyle w:val="000000100000" w:firstRow="0" w:lastRow="0" w:firstColumn="0" w:lastColumn="0" w:oddVBand="0" w:evenVBand="0" w:oddHBand="1" w:evenHBand="0" w:firstRowFirstColumn="0" w:firstRowLastColumn="0" w:lastRowFirstColumn="0" w:lastRowLastColumn="0"/>
              <w:rPr>
                <w:sz w:val="22"/>
                <w:szCs w:val="22"/>
              </w:rPr>
            </w:pPr>
            <w:r w:rsidRPr="069BC354" w:rsidR="7ACFAF31">
              <w:rPr>
                <w:sz w:val="22"/>
                <w:szCs w:val="22"/>
              </w:rPr>
              <w:t>67</w:t>
            </w:r>
          </w:p>
        </w:tc>
        <w:tc>
          <w:tcPr>
            <w:cnfStyle w:val="000000000000" w:firstRow="0" w:lastRow="0" w:firstColumn="0" w:lastColumn="0" w:oddVBand="0" w:evenVBand="0" w:oddHBand="0" w:evenHBand="0" w:firstRowFirstColumn="0" w:firstRowLastColumn="0" w:lastRowFirstColumn="0" w:lastRowLastColumn="0"/>
            <w:tcW w:w="7280" w:type="dxa"/>
            <w:tcMar/>
            <w:vAlign w:val="center"/>
          </w:tcPr>
          <w:p w:rsidRPr="0026393B" w:rsidR="008236A6" w:rsidP="66CE609E" w:rsidRDefault="0D0B9E9E" w14:paraId="2308BEE1" w14:textId="3BCE365B">
            <w:pPr>
              <w:cnfStyle w:val="000000100000" w:firstRow="0" w:lastRow="0" w:firstColumn="0" w:lastColumn="0" w:oddVBand="0" w:evenVBand="0" w:oddHBand="1" w:evenHBand="0" w:firstRowFirstColumn="0" w:firstRowLastColumn="0" w:lastRowFirstColumn="0" w:lastRowLastColumn="0"/>
            </w:pPr>
            <w:r w:rsidRPr="069BC354" w:rsidR="7ACFAF31">
              <w:rPr>
                <w:sz w:val="20"/>
                <w:szCs w:val="20"/>
              </w:rPr>
              <w:t>Significant increase in satisfaction of website</w:t>
            </w:r>
            <w:r w:rsidRPr="069BC354" w:rsidR="7ACFAF31">
              <w:rPr>
                <w:sz w:val="20"/>
                <w:szCs w:val="20"/>
              </w:rPr>
              <w:t xml:space="preserve">.  </w:t>
            </w:r>
            <w:r w:rsidRPr="069BC354" w:rsidR="7ACFAF31">
              <w:rPr>
                <w:sz w:val="20"/>
                <w:szCs w:val="20"/>
              </w:rPr>
              <w:t xml:space="preserve">Continue to use it as the main focal point of cataloguing news, </w:t>
            </w:r>
            <w:r w:rsidRPr="069BC354" w:rsidR="7ACFAF31">
              <w:rPr>
                <w:sz w:val="20"/>
                <w:szCs w:val="20"/>
              </w:rPr>
              <w:t>links</w:t>
            </w:r>
            <w:r w:rsidRPr="069BC354" w:rsidR="7ACFAF31">
              <w:rPr>
                <w:sz w:val="20"/>
                <w:szCs w:val="20"/>
              </w:rPr>
              <w:t xml:space="preserve"> and member information.</w:t>
            </w:r>
            <w:r w:rsidRPr="069BC354" w:rsidR="6898A27D">
              <w:rPr>
                <w:sz w:val="20"/>
                <w:szCs w:val="20"/>
              </w:rPr>
              <w:t xml:space="preserve">  Keep it simple.</w:t>
            </w:r>
          </w:p>
        </w:tc>
      </w:tr>
      <w:tr w:rsidRPr="00EC71E9" w:rsidR="008236A6" w:rsidTr="069BC354" w14:paraId="033DA6D5" w14:textId="76F24ACA">
        <w:trPr>
          <w:trHeight w:val="340"/>
        </w:trPr>
        <w:tc>
          <w:tcPr>
            <w:tcW w:w="5043" w:type="dxa"/>
            <w:tcMar/>
            <w:vAlign w:val="center"/>
          </w:tcPr>
          <w:p w:rsidRPr="00433BE1" w:rsidR="008236A6" w:rsidP="0026393B" w:rsidRDefault="60851F74" w14:paraId="15CC58FA" w14:textId="6C09B95A">
            <w:pPr>
              <w:rPr>
                <w:b w:val="0"/>
                <w:bCs w:val="0"/>
                <w:sz w:val="22"/>
                <w:szCs w:val="22"/>
              </w:rPr>
            </w:pPr>
            <w:r w:rsidRPr="66CE609E">
              <w:rPr>
                <w:b w:val="0"/>
                <w:bCs w:val="0"/>
                <w:sz w:val="22"/>
                <w:szCs w:val="22"/>
              </w:rPr>
              <w:t>Chairs Updates</w:t>
            </w:r>
            <w:r w:rsidRPr="66CE609E" w:rsidR="6D89E894">
              <w:rPr>
                <w:b w:val="0"/>
                <w:bCs w:val="0"/>
                <w:sz w:val="22"/>
                <w:szCs w:val="22"/>
              </w:rPr>
              <w:t xml:space="preserve"> via Email</w:t>
            </w:r>
          </w:p>
        </w:tc>
        <w:tc>
          <w:tcPr>
            <w:cnfStyle w:val="000000000000" w:firstRow="0" w:lastRow="0" w:firstColumn="0" w:lastColumn="0" w:oddVBand="0" w:evenVBand="0" w:oddHBand="0" w:evenHBand="0" w:firstRowFirstColumn="0" w:firstRowLastColumn="0" w:lastRowFirstColumn="0" w:lastRowLastColumn="0"/>
            <w:tcW w:w="1079" w:type="dxa"/>
            <w:tcMar/>
            <w:vAlign w:val="center"/>
          </w:tcPr>
          <w:p w:rsidRPr="00433BE1" w:rsidR="008236A6" w:rsidP="000F6267" w:rsidRDefault="60851F74" w14:paraId="5B7E24D8" w14:textId="0641EA33">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532F833D">
              <w:rPr>
                <w:sz w:val="22"/>
                <w:szCs w:val="22"/>
              </w:rPr>
              <w:t>1</w:t>
            </w:r>
            <w:r w:rsidRPr="069BC354" w:rsidR="29AE780A">
              <w:rPr>
                <w:sz w:val="22"/>
                <w:szCs w:val="22"/>
              </w:rPr>
              <w:t>0</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Pr="00433BE1" w:rsidR="008236A6" w:rsidP="000F6267" w:rsidRDefault="037F2BEF" w14:paraId="11584AE3" w14:textId="1091AF66">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29AE780A">
              <w:rPr>
                <w:sz w:val="22"/>
                <w:szCs w:val="22"/>
              </w:rPr>
              <w:t>71</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037F2BEF" w:rsidP="66CE609E" w:rsidRDefault="037F2BEF" w14:paraId="57C2DA37" w14:textId="0CFEAF4F">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29AE780A">
              <w:rPr>
                <w:sz w:val="22"/>
                <w:szCs w:val="22"/>
              </w:rPr>
              <w:t>67</w:t>
            </w:r>
          </w:p>
        </w:tc>
        <w:tc>
          <w:tcPr>
            <w:tcW w:w="7280" w:type="dxa"/>
            <w:tcMar/>
            <w:vAlign w:val="center"/>
          </w:tcPr>
          <w:p w:rsidRPr="0026393B" w:rsidR="008236A6" w:rsidP="00B918A2" w:rsidRDefault="00CE578A" w14:paraId="482C1D9F" w14:textId="31E9BA27">
            <w:pPr>
              <w:cnfStyle w:val="000000000000" w:firstRow="0" w:lastRow="0" w:firstColumn="0" w:lastColumn="0" w:oddVBand="0" w:evenVBand="0" w:oddHBand="0" w:evenHBand="0" w:firstRowFirstColumn="0" w:firstRowLastColumn="0" w:lastRowFirstColumn="0" w:lastRowLastColumn="0"/>
              <w:rPr>
                <w:sz w:val="20"/>
                <w:szCs w:val="20"/>
              </w:rPr>
            </w:pPr>
            <w:r w:rsidRPr="0026393B">
              <w:rPr>
                <w:sz w:val="20"/>
                <w:szCs w:val="20"/>
              </w:rPr>
              <w:t>Continue as and when required.</w:t>
            </w:r>
          </w:p>
        </w:tc>
      </w:tr>
      <w:tr w:rsidRPr="00EC71E9" w:rsidR="008236A6" w:rsidTr="069BC354" w14:paraId="4E520CF2" w14:textId="2DCB6040">
        <w:trPr>
          <w:cnfStyle w:val="000000100000" w:firstRow="0" w:lastRow="0" w:firstColumn="0" w:lastColumn="0" w:oddVBand="0" w:evenVBand="0" w:oddHBand="1" w:evenHBand="0" w:firstRowFirstColumn="0" w:firstRowLastColumn="0" w:lastRowFirstColumn="0" w:lastRowLastColumn="0"/>
          <w:trHeight w:val="340"/>
        </w:trPr>
        <w:tc>
          <w:tcPr>
            <w:tcW w:w="5043" w:type="dxa"/>
            <w:tcMar/>
            <w:vAlign w:val="center"/>
          </w:tcPr>
          <w:p w:rsidRPr="00433BE1" w:rsidR="008236A6" w:rsidP="0026393B" w:rsidRDefault="00E52747" w14:paraId="50647C89" w14:textId="55583591">
            <w:pPr>
              <w:rPr>
                <w:b w:val="0"/>
                <w:bCs w:val="0"/>
                <w:sz w:val="22"/>
                <w:szCs w:val="22"/>
              </w:rPr>
            </w:pPr>
            <w:r w:rsidRPr="66CE609E">
              <w:rPr>
                <w:b w:val="0"/>
                <w:bCs w:val="0"/>
                <w:sz w:val="22"/>
                <w:szCs w:val="22"/>
              </w:rPr>
              <w:t>Monthly Members Newsletter (new from Nov 2024)</w:t>
            </w:r>
          </w:p>
        </w:tc>
        <w:tc>
          <w:tcPr>
            <w:cnfStyle w:val="000000000000" w:firstRow="0" w:lastRow="0" w:firstColumn="0" w:lastColumn="0" w:oddVBand="0" w:evenVBand="0" w:oddHBand="0" w:evenHBand="0" w:firstRowFirstColumn="0" w:firstRowLastColumn="0" w:lastRowFirstColumn="0" w:lastRowLastColumn="0"/>
            <w:tcW w:w="1079" w:type="dxa"/>
            <w:tcMar/>
            <w:vAlign w:val="center"/>
          </w:tcPr>
          <w:p w:rsidRPr="00433BE1" w:rsidR="008236A6" w:rsidP="000F6267" w:rsidRDefault="7A6A3D9C" w14:paraId="3A0A81C4" w14:textId="5F69C10C">
            <w:pPr>
              <w:jc w:val="center"/>
              <w:cnfStyle w:val="000000100000" w:firstRow="0" w:lastRow="0" w:firstColumn="0" w:lastColumn="0" w:oddVBand="0" w:evenVBand="0" w:oddHBand="1" w:evenHBand="0" w:firstRowFirstColumn="0" w:firstRowLastColumn="0" w:lastRowFirstColumn="0" w:lastRowLastColumn="0"/>
              <w:rPr>
                <w:sz w:val="22"/>
                <w:szCs w:val="22"/>
              </w:rPr>
            </w:pPr>
            <w:r w:rsidRPr="069BC354" w:rsidR="3D533658">
              <w:rPr>
                <w:sz w:val="22"/>
                <w:szCs w:val="22"/>
              </w:rPr>
              <w:t>6</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Pr="00433BE1" w:rsidR="008236A6" w:rsidP="000F6267" w:rsidRDefault="462C34C2" w14:paraId="4021088E" w14:textId="6F515B62">
            <w:pPr>
              <w:jc w:val="center"/>
              <w:cnfStyle w:val="000000100000" w:firstRow="0" w:lastRow="0" w:firstColumn="0" w:lastColumn="0" w:oddVBand="0" w:evenVBand="0" w:oddHBand="1" w:evenHBand="0" w:firstRowFirstColumn="0" w:firstRowLastColumn="0" w:lastRowFirstColumn="0" w:lastRowLastColumn="0"/>
              <w:rPr>
                <w:sz w:val="22"/>
                <w:szCs w:val="22"/>
              </w:rPr>
            </w:pPr>
            <w:r w:rsidRPr="069BC354" w:rsidR="00296620">
              <w:rPr>
                <w:sz w:val="22"/>
                <w:szCs w:val="22"/>
              </w:rPr>
              <w:t>7</w:t>
            </w:r>
            <w:r w:rsidRPr="069BC354" w:rsidR="635E4A60">
              <w:rPr>
                <w:sz w:val="22"/>
                <w:szCs w:val="22"/>
              </w:rPr>
              <w:t>4</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0935722F" w:rsidP="069BC354" w:rsidRDefault="0935722F" w14:paraId="1D2618D7" w14:textId="32F523F9">
            <w:pPr>
              <w:jc w:val="center"/>
              <w:cnfStyle w:val="000000100000" w:firstRow="0" w:lastRow="0" w:firstColumn="0" w:lastColumn="0" w:oddVBand="0" w:evenVBand="0" w:oddHBand="1" w:evenHBand="0" w:firstRowFirstColumn="0" w:firstRowLastColumn="0" w:lastRowFirstColumn="0" w:lastRowLastColumn="0"/>
              <w:rPr>
                <w:sz w:val="22"/>
                <w:szCs w:val="22"/>
              </w:rPr>
            </w:pPr>
            <w:r w:rsidRPr="069BC354" w:rsidR="635E4A60">
              <w:rPr>
                <w:sz w:val="22"/>
                <w:szCs w:val="22"/>
              </w:rPr>
              <w:t>76</w:t>
            </w:r>
          </w:p>
        </w:tc>
        <w:tc>
          <w:tcPr>
            <w:cnfStyle w:val="000000000000" w:firstRow="0" w:lastRow="0" w:firstColumn="0" w:lastColumn="0" w:oddVBand="0" w:evenVBand="0" w:oddHBand="0" w:evenHBand="0" w:firstRowFirstColumn="0" w:firstRowLastColumn="0" w:lastRowFirstColumn="0" w:lastRowLastColumn="0"/>
            <w:tcW w:w="7280" w:type="dxa"/>
            <w:tcMar/>
            <w:vAlign w:val="center"/>
          </w:tcPr>
          <w:p w:rsidRPr="0026393B" w:rsidR="008236A6" w:rsidP="66CE609E" w:rsidRDefault="0935722F" w14:paraId="6E38307E" w14:textId="353F2340">
            <w:pPr>
              <w:cnfStyle w:val="000000100000" w:firstRow="0" w:lastRow="0" w:firstColumn="0" w:lastColumn="0" w:oddVBand="0" w:evenVBand="0" w:oddHBand="1" w:evenHBand="0" w:firstRowFirstColumn="0" w:firstRowLastColumn="0" w:lastRowFirstColumn="0" w:lastRowLastColumn="0"/>
              <w:rPr>
                <w:sz w:val="20"/>
                <w:szCs w:val="20"/>
              </w:rPr>
            </w:pPr>
            <w:r w:rsidRPr="069BC354" w:rsidR="635E4A60">
              <w:rPr>
                <w:sz w:val="20"/>
                <w:szCs w:val="20"/>
              </w:rPr>
              <w:t xml:space="preserve">Satisfaction has </w:t>
            </w:r>
            <w:r w:rsidRPr="069BC354" w:rsidR="635E4A60">
              <w:rPr>
                <w:sz w:val="20"/>
                <w:szCs w:val="20"/>
              </w:rPr>
              <w:t>remained</w:t>
            </w:r>
            <w:r w:rsidRPr="069BC354" w:rsidR="635E4A60">
              <w:rPr>
                <w:sz w:val="20"/>
                <w:szCs w:val="20"/>
              </w:rPr>
              <w:t xml:space="preserve"> steady after 2024 launch. Continue to develop and prioritise useful information</w:t>
            </w:r>
            <w:r w:rsidRPr="069BC354" w:rsidR="37CB75A6">
              <w:rPr>
                <w:sz w:val="20"/>
                <w:szCs w:val="20"/>
              </w:rPr>
              <w:t>,</w:t>
            </w:r>
            <w:r w:rsidRPr="069BC354" w:rsidR="635E4A60">
              <w:rPr>
                <w:sz w:val="20"/>
                <w:szCs w:val="20"/>
              </w:rPr>
              <w:t xml:space="preserve"> sharing good practise</w:t>
            </w:r>
            <w:r w:rsidRPr="069BC354" w:rsidR="348B259D">
              <w:rPr>
                <w:sz w:val="20"/>
                <w:szCs w:val="20"/>
              </w:rPr>
              <w:t xml:space="preserve"> and featuring local authority work</w:t>
            </w:r>
            <w:r w:rsidRPr="069BC354" w:rsidR="635E4A60">
              <w:rPr>
                <w:sz w:val="20"/>
                <w:szCs w:val="20"/>
              </w:rPr>
              <w:t>.</w:t>
            </w:r>
          </w:p>
        </w:tc>
      </w:tr>
      <w:tr w:rsidRPr="00EC71E9" w:rsidR="00B918A2" w:rsidTr="069BC354" w14:paraId="66C06607" w14:textId="4BEC60CB">
        <w:trPr>
          <w:trHeight w:val="340"/>
        </w:trPr>
        <w:tc>
          <w:tcPr>
            <w:tcW w:w="5043" w:type="dxa"/>
            <w:tcMar/>
            <w:vAlign w:val="center"/>
          </w:tcPr>
          <w:p w:rsidRPr="00433BE1" w:rsidR="008236A6" w:rsidP="0026393B" w:rsidRDefault="40DFD5FC" w14:paraId="3CC78631" w14:textId="4FCD1F5F">
            <w:pPr>
              <w:rPr>
                <w:b w:val="0"/>
                <w:bCs w:val="0"/>
                <w:sz w:val="22"/>
                <w:szCs w:val="22"/>
              </w:rPr>
            </w:pPr>
            <w:r w:rsidRPr="66CE609E">
              <w:rPr>
                <w:b w:val="0"/>
                <w:bCs w:val="0"/>
                <w:sz w:val="22"/>
                <w:szCs w:val="22"/>
              </w:rPr>
              <w:t>Monthly Members Email update</w:t>
            </w:r>
          </w:p>
        </w:tc>
        <w:tc>
          <w:tcPr>
            <w:cnfStyle w:val="000000000000" w:firstRow="0" w:lastRow="0" w:firstColumn="0" w:lastColumn="0" w:oddVBand="0" w:evenVBand="0" w:oddHBand="0" w:evenHBand="0" w:firstRowFirstColumn="0" w:firstRowLastColumn="0" w:lastRowFirstColumn="0" w:lastRowLastColumn="0"/>
            <w:tcW w:w="1079" w:type="dxa"/>
            <w:tcMar/>
            <w:vAlign w:val="center"/>
          </w:tcPr>
          <w:p w:rsidRPr="00433BE1" w:rsidR="008236A6" w:rsidP="000F6267" w:rsidRDefault="0FDE9D4C" w14:paraId="4D73DD51" w14:textId="3F6C03AC">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6F2B20BD">
              <w:rPr>
                <w:sz w:val="22"/>
                <w:szCs w:val="22"/>
              </w:rPr>
              <w:t>13</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Pr="00433BE1" w:rsidR="008236A6" w:rsidP="000F6267" w:rsidRDefault="0FDE9D4C" w14:paraId="70FE4C42" w14:textId="02010583">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6F2B20BD">
              <w:rPr>
                <w:sz w:val="22"/>
                <w:szCs w:val="22"/>
              </w:rPr>
              <w:t>71</w:t>
            </w:r>
          </w:p>
        </w:tc>
        <w:tc>
          <w:tcPr>
            <w:cnfStyle w:val="000000000000" w:firstRow="0" w:lastRow="0" w:firstColumn="0" w:lastColumn="0" w:oddVBand="0" w:evenVBand="0" w:oddHBand="0" w:evenHBand="0" w:firstRowFirstColumn="0" w:firstRowLastColumn="0" w:lastRowFirstColumn="0" w:lastRowLastColumn="0"/>
            <w:tcW w:w="1023" w:type="dxa"/>
            <w:tcMar/>
            <w:vAlign w:val="center"/>
          </w:tcPr>
          <w:p w:rsidR="0FDE9D4C" w:rsidP="66CE609E" w:rsidRDefault="0FDE9D4C" w14:paraId="6C84ACAF" w14:textId="63338043">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6F2B20BD">
              <w:rPr>
                <w:sz w:val="22"/>
                <w:szCs w:val="22"/>
              </w:rPr>
              <w:t>71</w:t>
            </w:r>
          </w:p>
        </w:tc>
        <w:tc>
          <w:tcPr>
            <w:tcW w:w="7280" w:type="dxa"/>
            <w:tcMar/>
            <w:vAlign w:val="center"/>
          </w:tcPr>
          <w:p w:rsidRPr="0026393B" w:rsidR="008236A6" w:rsidP="66CE609E" w:rsidRDefault="0FDE9D4C" w14:paraId="464A17B9" w14:textId="7CCAF6BF">
            <w:pPr>
              <w:cnfStyle w:val="000000000000" w:firstRow="0" w:lastRow="0" w:firstColumn="0" w:lastColumn="0" w:oddVBand="0" w:evenVBand="0" w:oddHBand="0" w:evenHBand="0" w:firstRowFirstColumn="0" w:firstRowLastColumn="0" w:lastRowFirstColumn="0" w:lastRowLastColumn="0"/>
            </w:pPr>
            <w:r w:rsidRPr="66CE609E">
              <w:rPr>
                <w:sz w:val="20"/>
                <w:szCs w:val="20"/>
              </w:rPr>
              <w:t xml:space="preserve">Continue bi-weekly on weeks when there is no newsletter. </w:t>
            </w:r>
          </w:p>
        </w:tc>
      </w:tr>
      <w:tr w:rsidRPr="00EC71E9" w:rsidR="008236A6" w:rsidTr="069BC354" w14:paraId="53555410" w14:textId="43793205">
        <w:trPr>
          <w:cnfStyle w:val="000000100000" w:firstRow="0" w:lastRow="0" w:firstColumn="0" w:lastColumn="0" w:oddVBand="0" w:evenVBand="0" w:oddHBand="1" w:evenHBand="0" w:firstRowFirstColumn="0" w:firstRowLastColumn="0" w:lastRowFirstColumn="0" w:lastRowLastColumn="0"/>
          <w:trHeight w:val="340"/>
        </w:trPr>
        <w:tc>
          <w:tcPr>
            <w:tcW w:w="5043" w:type="dxa"/>
            <w:tcMar/>
            <w:vAlign w:val="center"/>
          </w:tcPr>
          <w:p w:rsidRPr="00433BE1" w:rsidR="008236A6" w:rsidP="0026393B" w:rsidRDefault="49C7BA0A" w14:paraId="61283A9E" w14:textId="53CA0292">
            <w:pPr>
              <w:rPr>
                <w:b w:val="0"/>
                <w:bCs w:val="0"/>
                <w:sz w:val="22"/>
                <w:szCs w:val="22"/>
              </w:rPr>
            </w:pPr>
            <w:r w:rsidRPr="66CE609E">
              <w:rPr>
                <w:b w:val="0"/>
                <w:bCs w:val="0"/>
                <w:sz w:val="22"/>
                <w:szCs w:val="22"/>
              </w:rPr>
              <w:t>Two-day conference</w:t>
            </w:r>
          </w:p>
        </w:tc>
        <w:tc>
          <w:tcPr>
            <w:cnfStyle w:val="000000000000" w:firstRow="0" w:lastRow="0" w:firstColumn="0" w:lastColumn="0" w:oddVBand="0" w:evenVBand="0" w:oddHBand="0" w:evenHBand="0" w:firstRowFirstColumn="0" w:firstRowLastColumn="0" w:lastRowFirstColumn="0" w:lastRowLastColumn="0"/>
            <w:tcW w:w="1079" w:type="dxa"/>
            <w:tcMar/>
          </w:tcPr>
          <w:p w:rsidRPr="00433BE1" w:rsidR="008236A6" w:rsidP="008236A6" w:rsidRDefault="3AFB4CC7" w14:paraId="5F5DB3C3" w14:textId="52792716">
            <w:pPr>
              <w:jc w:val="center"/>
              <w:cnfStyle w:val="000000100000" w:firstRow="0" w:lastRow="0" w:firstColumn="0" w:lastColumn="0" w:oddVBand="0" w:evenVBand="0" w:oddHBand="1" w:evenHBand="0" w:firstRowFirstColumn="0" w:firstRowLastColumn="0" w:lastRowFirstColumn="0" w:lastRowLastColumn="0"/>
              <w:rPr>
                <w:sz w:val="22"/>
                <w:szCs w:val="22"/>
              </w:rPr>
            </w:pPr>
            <w:r w:rsidRPr="069BC354" w:rsidR="0B1C1749">
              <w:rPr>
                <w:sz w:val="22"/>
                <w:szCs w:val="22"/>
              </w:rPr>
              <w:t>23</w:t>
            </w:r>
          </w:p>
        </w:tc>
        <w:tc>
          <w:tcPr>
            <w:cnfStyle w:val="000000000000" w:firstRow="0" w:lastRow="0" w:firstColumn="0" w:lastColumn="0" w:oddVBand="0" w:evenVBand="0" w:oddHBand="0" w:evenHBand="0" w:firstRowFirstColumn="0" w:firstRowLastColumn="0" w:lastRowFirstColumn="0" w:lastRowLastColumn="0"/>
            <w:tcW w:w="1023" w:type="dxa"/>
            <w:tcMar/>
          </w:tcPr>
          <w:p w:rsidRPr="00433BE1" w:rsidR="008236A6" w:rsidP="008236A6" w:rsidRDefault="3AFB4CC7" w14:paraId="28C61D0D" w14:textId="3515CC8B">
            <w:pPr>
              <w:jc w:val="center"/>
              <w:cnfStyle w:val="000000100000" w:firstRow="0" w:lastRow="0" w:firstColumn="0" w:lastColumn="0" w:oddVBand="0" w:evenVBand="0" w:oddHBand="1" w:evenHBand="0" w:firstRowFirstColumn="0" w:firstRowLastColumn="0" w:lastRowFirstColumn="0" w:lastRowLastColumn="0"/>
              <w:rPr>
                <w:sz w:val="22"/>
                <w:szCs w:val="22"/>
              </w:rPr>
            </w:pPr>
            <w:r w:rsidRPr="069BC354" w:rsidR="0B1C1749">
              <w:rPr>
                <w:sz w:val="22"/>
                <w:szCs w:val="22"/>
              </w:rPr>
              <w:t>58</w:t>
            </w:r>
          </w:p>
        </w:tc>
        <w:tc>
          <w:tcPr>
            <w:cnfStyle w:val="000000000000" w:firstRow="0" w:lastRow="0" w:firstColumn="0" w:lastColumn="0" w:oddVBand="0" w:evenVBand="0" w:oddHBand="0" w:evenHBand="0" w:firstRowFirstColumn="0" w:firstRowLastColumn="0" w:lastRowFirstColumn="0" w:lastRowLastColumn="0"/>
            <w:tcW w:w="1023" w:type="dxa"/>
            <w:tcMar/>
          </w:tcPr>
          <w:p w:rsidR="3AFB4CC7" w:rsidP="66CE609E" w:rsidRDefault="3AFB4CC7" w14:paraId="5A202FC2" w14:textId="260A619D">
            <w:pPr>
              <w:jc w:val="center"/>
              <w:cnfStyle w:val="000000100000" w:firstRow="0" w:lastRow="0" w:firstColumn="0" w:lastColumn="0" w:oddVBand="0" w:evenVBand="0" w:oddHBand="1" w:evenHBand="0" w:firstRowFirstColumn="0" w:firstRowLastColumn="0" w:lastRowFirstColumn="0" w:lastRowLastColumn="0"/>
              <w:rPr>
                <w:sz w:val="22"/>
                <w:szCs w:val="22"/>
              </w:rPr>
            </w:pPr>
            <w:r w:rsidRPr="069BC354" w:rsidR="0B1C1749">
              <w:rPr>
                <w:sz w:val="22"/>
                <w:szCs w:val="22"/>
              </w:rPr>
              <w:t>71</w:t>
            </w:r>
          </w:p>
        </w:tc>
        <w:tc>
          <w:tcPr>
            <w:cnfStyle w:val="000000000000" w:firstRow="0" w:lastRow="0" w:firstColumn="0" w:lastColumn="0" w:oddVBand="0" w:evenVBand="0" w:oddHBand="0" w:evenHBand="0" w:firstRowFirstColumn="0" w:firstRowLastColumn="0" w:lastRowFirstColumn="0" w:lastRowLastColumn="0"/>
            <w:tcW w:w="7280" w:type="dxa"/>
            <w:tcMar/>
            <w:vAlign w:val="center"/>
          </w:tcPr>
          <w:p w:rsidRPr="0026393B" w:rsidR="008236A6" w:rsidP="66CE609E" w:rsidRDefault="3AFB4CC7" w14:paraId="1B80B4E6" w14:textId="51995453">
            <w:pPr>
              <w:cnfStyle w:val="000000100000" w:firstRow="0" w:lastRow="0" w:firstColumn="0" w:lastColumn="0" w:oddVBand="0" w:evenVBand="0" w:oddHBand="1" w:evenHBand="0" w:firstRowFirstColumn="0" w:firstRowLastColumn="0" w:lastRowFirstColumn="0" w:lastRowLastColumn="0"/>
            </w:pPr>
            <w:r w:rsidRPr="069BC354" w:rsidR="0B1C1749">
              <w:rPr>
                <w:sz w:val="20"/>
                <w:szCs w:val="20"/>
              </w:rPr>
              <w:t xml:space="preserve">See separate conference feedback.  </w:t>
            </w:r>
            <w:r w:rsidRPr="069BC354" w:rsidR="7A2C46D1">
              <w:rPr>
                <w:sz w:val="20"/>
                <w:szCs w:val="20"/>
              </w:rPr>
              <w:t>Suggestion for a b</w:t>
            </w:r>
            <w:r w:rsidRPr="069BC354" w:rsidR="0B1C1749">
              <w:rPr>
                <w:sz w:val="20"/>
                <w:szCs w:val="20"/>
              </w:rPr>
              <w:t>i-annual conference with training</w:t>
            </w:r>
            <w:r w:rsidRPr="069BC354" w:rsidR="501813E3">
              <w:rPr>
                <w:sz w:val="20"/>
                <w:szCs w:val="20"/>
              </w:rPr>
              <w:t xml:space="preserve"> </w:t>
            </w:r>
            <w:r w:rsidRPr="069BC354" w:rsidR="741F2B01">
              <w:rPr>
                <w:sz w:val="20"/>
                <w:szCs w:val="20"/>
              </w:rPr>
              <w:t xml:space="preserve">courses </w:t>
            </w:r>
            <w:r w:rsidRPr="069BC354" w:rsidR="501813E3">
              <w:rPr>
                <w:sz w:val="20"/>
                <w:szCs w:val="20"/>
              </w:rPr>
              <w:t>on</w:t>
            </w:r>
            <w:r w:rsidRPr="069BC354" w:rsidR="7D6BC210">
              <w:rPr>
                <w:sz w:val="20"/>
                <w:szCs w:val="20"/>
              </w:rPr>
              <w:t xml:space="preserve"> the</w:t>
            </w:r>
            <w:r w:rsidRPr="069BC354" w:rsidR="0B1C1749">
              <w:rPr>
                <w:sz w:val="20"/>
                <w:szCs w:val="20"/>
              </w:rPr>
              <w:t xml:space="preserve"> alternative years.</w:t>
            </w:r>
          </w:p>
        </w:tc>
      </w:tr>
      <w:tr w:rsidRPr="00EC71E9" w:rsidR="008236A6" w:rsidTr="069BC354" w14:paraId="73DB45E1" w14:textId="124A95F1">
        <w:trPr>
          <w:trHeight w:val="340"/>
        </w:trPr>
        <w:tc>
          <w:tcPr>
            <w:tcW w:w="5043" w:type="dxa"/>
            <w:tcMar/>
            <w:vAlign w:val="center"/>
          </w:tcPr>
          <w:p w:rsidRPr="00433BE1" w:rsidR="008236A6" w:rsidP="0026393B" w:rsidRDefault="6FBE8030" w14:paraId="0B86C993" w14:textId="4DB6F321">
            <w:pPr>
              <w:rPr>
                <w:b w:val="0"/>
                <w:bCs w:val="0"/>
                <w:sz w:val="22"/>
                <w:szCs w:val="22"/>
              </w:rPr>
            </w:pPr>
            <w:r w:rsidRPr="66CE609E">
              <w:rPr>
                <w:b w:val="0"/>
                <w:bCs w:val="0"/>
                <w:sz w:val="22"/>
                <w:szCs w:val="22"/>
              </w:rPr>
              <w:t>Annual Report widely circulated (new March 2025)</w:t>
            </w:r>
          </w:p>
        </w:tc>
        <w:tc>
          <w:tcPr>
            <w:cnfStyle w:val="000000000000" w:firstRow="0" w:lastRow="0" w:firstColumn="0" w:lastColumn="0" w:oddVBand="0" w:evenVBand="0" w:oddHBand="0" w:evenHBand="0" w:firstRowFirstColumn="0" w:firstRowLastColumn="0" w:lastRowFirstColumn="0" w:lastRowLastColumn="0"/>
            <w:tcW w:w="1079" w:type="dxa"/>
            <w:tcMar/>
          </w:tcPr>
          <w:p w:rsidRPr="00433BE1" w:rsidR="008236A6" w:rsidP="008236A6" w:rsidRDefault="000020C0" w14:paraId="4CEFC51F" w14:textId="15F39165">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0C6CE2C4">
              <w:rPr>
                <w:sz w:val="22"/>
                <w:szCs w:val="22"/>
              </w:rPr>
              <w:t>0</w:t>
            </w:r>
          </w:p>
        </w:tc>
        <w:tc>
          <w:tcPr>
            <w:cnfStyle w:val="000000000000" w:firstRow="0" w:lastRow="0" w:firstColumn="0" w:lastColumn="0" w:oddVBand="0" w:evenVBand="0" w:oddHBand="0" w:evenHBand="0" w:firstRowFirstColumn="0" w:firstRowLastColumn="0" w:lastRowFirstColumn="0" w:lastRowLastColumn="0"/>
            <w:tcW w:w="1023" w:type="dxa"/>
            <w:tcMar/>
          </w:tcPr>
          <w:p w:rsidRPr="00433BE1" w:rsidR="008236A6" w:rsidP="069BC354" w:rsidRDefault="4CC1B117" w14:paraId="256A235C" w14:textId="58DF2293">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159A0B7D">
              <w:rPr>
                <w:sz w:val="22"/>
                <w:szCs w:val="22"/>
              </w:rPr>
              <w:t>94</w:t>
            </w:r>
          </w:p>
        </w:tc>
        <w:tc>
          <w:tcPr>
            <w:cnfStyle w:val="000000000000" w:firstRow="0" w:lastRow="0" w:firstColumn="0" w:lastColumn="0" w:oddVBand="0" w:evenVBand="0" w:oddHBand="0" w:evenHBand="0" w:firstRowFirstColumn="0" w:firstRowLastColumn="0" w:lastRowFirstColumn="0" w:lastRowLastColumn="0"/>
            <w:tcW w:w="1023" w:type="dxa"/>
            <w:tcMar/>
          </w:tcPr>
          <w:p w:rsidR="4CC1B117" w:rsidP="66CE609E" w:rsidRDefault="4CC1B117" w14:paraId="22AB4515" w14:textId="79ABB850">
            <w:pPr>
              <w:jc w:val="center"/>
              <w:cnfStyle w:val="000000000000" w:firstRow="0" w:lastRow="0" w:firstColumn="0" w:lastColumn="0" w:oddVBand="0" w:evenVBand="0" w:oddHBand="0" w:evenHBand="0" w:firstRowFirstColumn="0" w:firstRowLastColumn="0" w:lastRowFirstColumn="0" w:lastRowLastColumn="0"/>
              <w:rPr>
                <w:sz w:val="22"/>
                <w:szCs w:val="22"/>
              </w:rPr>
            </w:pPr>
            <w:r w:rsidRPr="069BC354" w:rsidR="159A0B7D">
              <w:rPr>
                <w:sz w:val="22"/>
                <w:szCs w:val="22"/>
              </w:rPr>
              <w:t>90</w:t>
            </w:r>
          </w:p>
        </w:tc>
        <w:tc>
          <w:tcPr>
            <w:cnfStyle w:val="000000000000" w:firstRow="0" w:lastRow="0" w:firstColumn="0" w:lastColumn="0" w:oddVBand="0" w:evenVBand="0" w:oddHBand="0" w:evenHBand="0" w:firstRowFirstColumn="0" w:firstRowLastColumn="0" w:lastRowFirstColumn="0" w:lastRowLastColumn="0"/>
            <w:tcW w:w="7280" w:type="dxa"/>
            <w:tcMar/>
            <w:vAlign w:val="center"/>
          </w:tcPr>
          <w:p w:rsidRPr="0026393B" w:rsidR="008236A6" w:rsidP="66CE609E" w:rsidRDefault="4CC1B117" w14:paraId="5266E729" w14:textId="716F19FF">
            <w:pPr>
              <w:cnfStyle w:val="000000000000" w:firstRow="0" w:lastRow="0" w:firstColumn="0" w:lastColumn="0" w:oddVBand="0" w:evenVBand="0" w:oddHBand="0" w:evenHBand="0" w:firstRowFirstColumn="0" w:firstRowLastColumn="0" w:lastRowFirstColumn="0" w:lastRowLastColumn="0"/>
            </w:pPr>
            <w:r w:rsidRPr="069BC354" w:rsidR="159A0B7D">
              <w:rPr>
                <w:sz w:val="20"/>
                <w:szCs w:val="20"/>
              </w:rPr>
              <w:t>Increased satisfaction</w:t>
            </w:r>
            <w:r w:rsidRPr="069BC354" w:rsidR="159A0B7D">
              <w:rPr>
                <w:sz w:val="20"/>
                <w:szCs w:val="20"/>
              </w:rPr>
              <w:t xml:space="preserve">.  </w:t>
            </w:r>
            <w:r w:rsidRPr="069BC354" w:rsidR="159A0B7D">
              <w:rPr>
                <w:sz w:val="20"/>
                <w:szCs w:val="20"/>
              </w:rPr>
              <w:t>Need to do this well. In progress for 2026</w:t>
            </w:r>
            <w:r w:rsidRPr="069BC354" w:rsidR="4D6D6BA8">
              <w:rPr>
                <w:sz w:val="20"/>
                <w:szCs w:val="20"/>
              </w:rPr>
              <w:t>.</w:t>
            </w:r>
          </w:p>
        </w:tc>
      </w:tr>
      <w:tr w:rsidR="66CE609E" w:rsidTr="069BC354" w14:paraId="797B095A" w14:textId="77777777">
        <w:trPr>
          <w:cnfStyle w:val="000000100000" w:firstRow="0" w:lastRow="0" w:firstColumn="0" w:lastColumn="0" w:oddVBand="0" w:evenVBand="0" w:oddHBand="1" w:evenHBand="0" w:firstRowFirstColumn="0" w:firstRowLastColumn="0" w:lastRowFirstColumn="0" w:lastRowLastColumn="0"/>
          <w:trHeight w:val="340"/>
        </w:trPr>
        <w:tc>
          <w:tcPr>
            <w:tcW w:w="15448" w:type="dxa"/>
            <w:gridSpan w:val="5"/>
            <w:tcMar/>
            <w:vAlign w:val="center"/>
          </w:tcPr>
          <w:p w:rsidR="69EF563E" w:rsidP="66CE609E" w:rsidRDefault="69EF563E" w14:paraId="644C3BFC" w14:textId="34E6278B">
            <w:pPr>
              <w:rPr>
                <w:sz w:val="22"/>
                <w:szCs w:val="22"/>
              </w:rPr>
            </w:pPr>
            <w:r w:rsidRPr="66CE609E">
              <w:rPr>
                <w:sz w:val="22"/>
                <w:szCs w:val="22"/>
              </w:rPr>
              <w:t>General Communication Comments</w:t>
            </w:r>
          </w:p>
        </w:tc>
      </w:tr>
      <w:tr w:rsidR="66CE609E" w:rsidTr="069BC354" w14:paraId="0FD8DF5F" w14:textId="77777777">
        <w:trPr>
          <w:trHeight w:val="340"/>
        </w:trPr>
        <w:tc>
          <w:tcPr>
            <w:cnfStyle w:val="001000000000" w:firstRow="0" w:lastRow="0" w:firstColumn="1" w:lastColumn="0" w:oddVBand="0" w:evenVBand="0" w:oddHBand="0" w:evenHBand="0" w:firstRowFirstColumn="0" w:firstRowLastColumn="0" w:lastRowFirstColumn="0" w:lastRowLastColumn="0"/>
            <w:tcW w:w="15448" w:type="dxa"/>
            <w:gridSpan w:val="5"/>
            <w:tcMar/>
            <w:vAlign w:val="center"/>
          </w:tcPr>
          <w:p w:rsidR="3DCCCE15" w:rsidP="15C5F036" w:rsidRDefault="3DCCCE15" w14:paraId="002F2E10" w14:textId="069B69B5">
            <w:pPr>
              <w:rPr>
                <w:rFonts w:eastAsia="游明朝" w:eastAsiaTheme="minorEastAsia"/>
                <w:b w:val="0"/>
                <w:bCs w:val="0"/>
                <w:color w:val="000000" w:themeColor="text1"/>
                <w:sz w:val="22"/>
                <w:szCs w:val="22"/>
              </w:rPr>
            </w:pPr>
            <w:r w:rsidRPr="069BC354" w:rsidR="7228BC19">
              <w:rPr>
                <w:rFonts w:eastAsia="游明朝" w:eastAsiaTheme="minorEastAsia"/>
                <w:b w:val="0"/>
                <w:bCs w:val="0"/>
                <w:color w:val="000000" w:themeColor="text1" w:themeTint="FF" w:themeShade="FF"/>
                <w:sz w:val="22"/>
                <w:szCs w:val="22"/>
              </w:rPr>
              <w:t xml:space="preserve">The comms channels are very </w:t>
            </w:r>
            <w:r w:rsidRPr="069BC354" w:rsidR="7228BC19">
              <w:rPr>
                <w:rFonts w:eastAsia="游明朝" w:eastAsiaTheme="minorEastAsia"/>
                <w:b w:val="0"/>
                <w:bCs w:val="0"/>
                <w:color w:val="000000" w:themeColor="text1" w:themeTint="FF" w:themeShade="FF"/>
                <w:sz w:val="22"/>
                <w:szCs w:val="22"/>
              </w:rPr>
              <w:t>diverse ,</w:t>
            </w:r>
            <w:r w:rsidRPr="069BC354" w:rsidR="7228BC19">
              <w:rPr>
                <w:rFonts w:eastAsia="游明朝" w:eastAsiaTheme="minorEastAsia"/>
                <w:b w:val="0"/>
                <w:bCs w:val="0"/>
                <w:color w:val="000000" w:themeColor="text1" w:themeTint="FF" w:themeShade="FF"/>
                <w:sz w:val="22"/>
                <w:szCs w:val="22"/>
              </w:rPr>
              <w:t xml:space="preserve"> </w:t>
            </w:r>
            <w:r w:rsidRPr="069BC354" w:rsidR="7228BC19">
              <w:rPr>
                <w:rFonts w:eastAsia="游明朝" w:eastAsiaTheme="minorEastAsia"/>
                <w:b w:val="0"/>
                <w:bCs w:val="0"/>
                <w:color w:val="000000" w:themeColor="text1" w:themeTint="FF" w:themeShade="FF"/>
                <w:sz w:val="22"/>
                <w:szCs w:val="22"/>
              </w:rPr>
              <w:t>appropriate</w:t>
            </w:r>
            <w:r w:rsidRPr="069BC354" w:rsidR="7228BC19">
              <w:rPr>
                <w:rFonts w:eastAsia="游明朝" w:eastAsiaTheme="minorEastAsia"/>
                <w:b w:val="0"/>
                <w:bCs w:val="0"/>
                <w:color w:val="000000" w:themeColor="text1" w:themeTint="FF" w:themeShade="FF"/>
                <w:sz w:val="22"/>
                <w:szCs w:val="22"/>
              </w:rPr>
              <w:t xml:space="preserve"> and effective</w:t>
            </w:r>
            <w:r w:rsidRPr="069BC354" w:rsidR="7228BC19">
              <w:rPr>
                <w:rFonts w:eastAsia="游明朝" w:eastAsiaTheme="minorEastAsia"/>
                <w:b w:val="0"/>
                <w:bCs w:val="0"/>
                <w:color w:val="000000" w:themeColor="text1" w:themeTint="FF" w:themeShade="FF"/>
                <w:sz w:val="22"/>
                <w:szCs w:val="22"/>
              </w:rPr>
              <w:t>.</w:t>
            </w:r>
          </w:p>
          <w:p w:rsidR="3DCCCE15" w:rsidP="069BC354" w:rsidRDefault="3DCCCE15" w14:paraId="20CE9F21" w14:textId="5250C9ED">
            <w:pPr>
              <w:rPr>
                <w:rFonts w:eastAsia="游明朝" w:eastAsiaTheme="minorEastAsia"/>
                <w:b w:val="0"/>
                <w:bCs w:val="0"/>
                <w:color w:val="000000" w:themeColor="text1"/>
                <w:sz w:val="22"/>
                <w:szCs w:val="22"/>
              </w:rPr>
            </w:pPr>
            <w:r w:rsidRPr="069BC354" w:rsidR="7228BC19">
              <w:rPr>
                <w:rFonts w:eastAsia="游明朝" w:eastAsiaTheme="minorEastAsia"/>
                <w:b w:val="0"/>
                <w:bCs w:val="0"/>
                <w:color w:val="000000" w:themeColor="text1" w:themeTint="FF" w:themeShade="FF"/>
                <w:sz w:val="22"/>
                <w:szCs w:val="22"/>
              </w:rPr>
              <w:t>WhatsApp blocked on work phone so not able to access.</w:t>
            </w:r>
            <w:r w:rsidRPr="069BC354" w:rsidR="1EDC9D6B">
              <w:rPr>
                <w:rFonts w:eastAsia="游明朝" w:eastAsiaTheme="minorEastAsia"/>
                <w:b w:val="0"/>
                <w:bCs w:val="0"/>
                <w:color w:val="000000" w:themeColor="text1" w:themeTint="FF" w:themeShade="FF"/>
                <w:sz w:val="22"/>
                <w:szCs w:val="22"/>
              </w:rPr>
              <w:t xml:space="preserve"> </w:t>
            </w:r>
          </w:p>
          <w:p w:rsidR="1ADF5F9F" w:rsidP="069BC354" w:rsidRDefault="1ADF5F9F" w14:paraId="7DA5A9C7" w14:textId="20AB2147">
            <w:pPr>
              <w:rPr>
                <w:rFonts w:eastAsia="游明朝" w:eastAsiaTheme="minorEastAsia"/>
                <w:b w:val="0"/>
                <w:bCs w:val="0"/>
                <w:color w:val="000000" w:themeColor="text1"/>
                <w:sz w:val="22"/>
                <w:szCs w:val="22"/>
              </w:rPr>
            </w:pPr>
            <w:r w:rsidRPr="069BC354" w:rsidR="1EDC9D6B">
              <w:rPr>
                <w:rFonts w:eastAsia="游明朝" w:eastAsiaTheme="minorEastAsia"/>
                <w:b w:val="0"/>
                <w:bCs w:val="0"/>
                <w:color w:val="000000" w:themeColor="text1" w:themeTint="FF" w:themeShade="FF"/>
                <w:sz w:val="22"/>
                <w:szCs w:val="22"/>
              </w:rPr>
              <w:t xml:space="preserve">WhatsApp group </w:t>
            </w:r>
            <w:r w:rsidRPr="069BC354" w:rsidR="1EDC9D6B">
              <w:rPr>
                <w:rFonts w:eastAsia="游明朝" w:eastAsiaTheme="minorEastAsia"/>
                <w:b w:val="0"/>
                <w:bCs w:val="0"/>
                <w:color w:val="000000" w:themeColor="text1" w:themeTint="FF" w:themeShade="FF"/>
                <w:sz w:val="22"/>
                <w:szCs w:val="22"/>
              </w:rPr>
              <w:t>in particular is</w:t>
            </w:r>
            <w:r w:rsidRPr="069BC354" w:rsidR="1EDC9D6B">
              <w:rPr>
                <w:rFonts w:eastAsia="游明朝" w:eastAsiaTheme="minorEastAsia"/>
                <w:b w:val="0"/>
                <w:bCs w:val="0"/>
                <w:color w:val="000000" w:themeColor="text1" w:themeTint="FF" w:themeShade="FF"/>
                <w:sz w:val="22"/>
                <w:szCs w:val="22"/>
              </w:rPr>
              <w:t xml:space="preserve"> a very </w:t>
            </w:r>
            <w:r w:rsidRPr="069BC354" w:rsidR="1EDC9D6B">
              <w:rPr>
                <w:rFonts w:eastAsia="游明朝" w:eastAsiaTheme="minorEastAsia"/>
                <w:b w:val="0"/>
                <w:bCs w:val="0"/>
                <w:color w:val="000000" w:themeColor="text1" w:themeTint="FF" w:themeShade="FF"/>
                <w:sz w:val="22"/>
                <w:szCs w:val="22"/>
              </w:rPr>
              <w:t>quick/at a glance</w:t>
            </w:r>
            <w:r w:rsidRPr="069BC354" w:rsidR="1EDC9D6B">
              <w:rPr>
                <w:rFonts w:eastAsia="游明朝" w:eastAsiaTheme="minorEastAsia"/>
                <w:b w:val="0"/>
                <w:bCs w:val="0"/>
                <w:color w:val="000000" w:themeColor="text1" w:themeTint="FF" w:themeShade="FF"/>
                <w:sz w:val="22"/>
                <w:szCs w:val="22"/>
              </w:rPr>
              <w:t xml:space="preserve"> means of communication</w:t>
            </w:r>
          </w:p>
          <w:p w:rsidR="3DCCCE15" w:rsidP="069BC354" w:rsidRDefault="3DCCCE15" w14:paraId="1422EE9A" w14:textId="19C68C0E">
            <w:pPr>
              <w:rPr>
                <w:rFonts w:eastAsia="游明朝" w:eastAsiaTheme="minorEastAsia"/>
                <w:b w:val="0"/>
                <w:bCs w:val="0"/>
                <w:color w:val="000000" w:themeColor="text1"/>
                <w:sz w:val="22"/>
                <w:szCs w:val="22"/>
              </w:rPr>
            </w:pPr>
            <w:r w:rsidRPr="069BC354" w:rsidR="7228BC19">
              <w:rPr>
                <w:rFonts w:eastAsia="游明朝" w:eastAsiaTheme="minorEastAsia"/>
                <w:b w:val="0"/>
                <w:bCs w:val="0"/>
                <w:color w:val="000000" w:themeColor="text1" w:themeTint="FF" w:themeShade="FF"/>
                <w:sz w:val="22"/>
                <w:szCs w:val="22"/>
              </w:rPr>
              <w:t xml:space="preserve">General </w:t>
            </w:r>
            <w:r w:rsidRPr="069BC354" w:rsidR="7228BC19">
              <w:rPr>
                <w:rFonts w:eastAsia="游明朝" w:eastAsiaTheme="minorEastAsia"/>
                <w:b w:val="0"/>
                <w:bCs w:val="0"/>
                <w:color w:val="000000" w:themeColor="text1" w:themeTint="FF" w:themeShade="FF"/>
                <w:sz w:val="22"/>
                <w:szCs w:val="22"/>
              </w:rPr>
              <w:t>fairly good</w:t>
            </w:r>
            <w:r w:rsidRPr="069BC354" w:rsidR="7228BC19">
              <w:rPr>
                <w:rFonts w:eastAsia="游明朝" w:eastAsiaTheme="minorEastAsia"/>
                <w:b w:val="0"/>
                <w:bCs w:val="0"/>
                <w:color w:val="000000" w:themeColor="text1" w:themeTint="FF" w:themeShade="FF"/>
                <w:sz w:val="22"/>
                <w:szCs w:val="22"/>
              </w:rPr>
              <w:t xml:space="preserve"> for communication. An aspect of </w:t>
            </w:r>
            <w:r w:rsidRPr="069BC354" w:rsidR="7228BC19">
              <w:rPr>
                <w:rFonts w:eastAsia="游明朝" w:eastAsiaTheme="minorEastAsia"/>
                <w:b w:val="0"/>
                <w:bCs w:val="0"/>
                <w:color w:val="000000" w:themeColor="text1" w:themeTint="FF" w:themeShade="FF"/>
                <w:sz w:val="22"/>
                <w:szCs w:val="22"/>
              </w:rPr>
              <w:t>picking and choosing</w:t>
            </w:r>
            <w:r w:rsidRPr="069BC354" w:rsidR="7228BC19">
              <w:rPr>
                <w:rFonts w:eastAsia="游明朝" w:eastAsiaTheme="minorEastAsia"/>
                <w:b w:val="0"/>
                <w:bCs w:val="0"/>
                <w:color w:val="000000" w:themeColor="text1" w:themeTint="FF" w:themeShade="FF"/>
                <w:sz w:val="22"/>
                <w:szCs w:val="22"/>
              </w:rPr>
              <w:t xml:space="preserve"> what is relevant but familiar to other organisations covering a large scope of work.</w:t>
            </w:r>
          </w:p>
          <w:p w:rsidR="3DCCCE15" w:rsidP="15C5F036" w:rsidRDefault="3DCCCE15" w14:paraId="7A0AA6B9" w14:textId="4EF8F336">
            <w:pPr>
              <w:rPr>
                <w:rFonts w:eastAsia="游明朝" w:eastAsiaTheme="minorEastAsia"/>
                <w:b w:val="0"/>
                <w:bCs w:val="0"/>
                <w:color w:val="000000" w:themeColor="text1"/>
                <w:sz w:val="22"/>
                <w:szCs w:val="22"/>
              </w:rPr>
            </w:pPr>
            <w:r w:rsidRPr="069BC354" w:rsidR="7228BC19">
              <w:rPr>
                <w:rFonts w:eastAsia="游明朝" w:eastAsiaTheme="minorEastAsia"/>
                <w:b w:val="0"/>
                <w:bCs w:val="0"/>
                <w:color w:val="000000" w:themeColor="text1" w:themeTint="FF" w:themeShade="FF"/>
                <w:sz w:val="22"/>
                <w:szCs w:val="22"/>
              </w:rPr>
              <w:t xml:space="preserve">The level of communication is </w:t>
            </w:r>
            <w:r w:rsidRPr="069BC354" w:rsidR="7228BC19">
              <w:rPr>
                <w:rFonts w:eastAsia="游明朝" w:eastAsiaTheme="minorEastAsia"/>
                <w:b w:val="0"/>
                <w:bCs w:val="0"/>
                <w:color w:val="000000" w:themeColor="text1" w:themeTint="FF" w:themeShade="FF"/>
                <w:sz w:val="22"/>
                <w:szCs w:val="22"/>
              </w:rPr>
              <w:t>very helpful</w:t>
            </w:r>
            <w:r w:rsidRPr="069BC354" w:rsidR="7228BC19">
              <w:rPr>
                <w:rFonts w:eastAsia="游明朝" w:eastAsiaTheme="minorEastAsia"/>
                <w:b w:val="0"/>
                <w:bCs w:val="0"/>
                <w:color w:val="000000" w:themeColor="text1" w:themeTint="FF" w:themeShade="FF"/>
                <w:sz w:val="22"/>
                <w:szCs w:val="22"/>
              </w:rPr>
              <w:t xml:space="preserve"> and information is great</w:t>
            </w:r>
            <w:r w:rsidRPr="069BC354" w:rsidR="7228BC19">
              <w:rPr>
                <w:rFonts w:eastAsia="游明朝" w:eastAsiaTheme="minorEastAsia"/>
                <w:b w:val="0"/>
                <w:bCs w:val="0"/>
                <w:color w:val="000000" w:themeColor="text1" w:themeTint="FF" w:themeShade="FF"/>
                <w:sz w:val="22"/>
                <w:szCs w:val="22"/>
              </w:rPr>
              <w:t>.</w:t>
            </w:r>
          </w:p>
          <w:p w:rsidR="3DCCCE15" w:rsidP="069BC354" w:rsidRDefault="3DCCCE15" w14:paraId="3E260BE8" w14:textId="40CEA52A">
            <w:pPr>
              <w:rPr>
                <w:rFonts w:eastAsia="游明朝" w:eastAsiaTheme="minorEastAsia"/>
                <w:b w:val="0"/>
                <w:bCs w:val="0"/>
                <w:color w:val="000000" w:themeColor="text1"/>
                <w:sz w:val="22"/>
                <w:szCs w:val="22"/>
              </w:rPr>
            </w:pPr>
            <w:r w:rsidRPr="069BC354" w:rsidR="7228BC19">
              <w:rPr>
                <w:rFonts w:eastAsia="游明朝" w:eastAsiaTheme="minorEastAsia"/>
                <w:b w:val="0"/>
                <w:bCs w:val="0"/>
                <w:color w:val="000000" w:themeColor="text1" w:themeTint="FF" w:themeShade="FF"/>
                <w:sz w:val="22"/>
                <w:szCs w:val="22"/>
              </w:rPr>
              <w:t>Make more use of Teams events calendar for quarterly meeting so that dates are circulate directly in to work calendars and relevant documents like minutes &amp; agendas can easily be shared.</w:t>
            </w:r>
          </w:p>
          <w:p w:rsidR="68E32491" w:rsidP="069BC354" w:rsidRDefault="68E32491" w14:paraId="04E2110B" w14:textId="0A6C1B2B">
            <w:pPr>
              <w:rPr>
                <w:rFonts w:eastAsia="游明朝" w:eastAsiaTheme="minorEastAsia"/>
                <w:b w:val="0"/>
                <w:bCs w:val="0"/>
                <w:color w:val="000000" w:themeColor="text1"/>
                <w:sz w:val="22"/>
                <w:szCs w:val="22"/>
              </w:rPr>
            </w:pPr>
            <w:r w:rsidRPr="069BC354" w:rsidR="2A97E87A">
              <w:rPr>
                <w:rFonts w:eastAsia="游明朝" w:eastAsiaTheme="minorEastAsia"/>
                <w:b w:val="0"/>
                <w:bCs w:val="0"/>
                <w:color w:val="000000" w:themeColor="text1" w:themeTint="FF" w:themeShade="FF"/>
                <w:sz w:val="22"/>
                <w:szCs w:val="22"/>
              </w:rPr>
              <w:t xml:space="preserve">Having recently joined SAPOE as a representative I have found the communications super helpful and supportive. The WhatsApp group acts as an excellent space for questions/discussion and the emails capture sector updates well. </w:t>
            </w:r>
            <w:r w:rsidRPr="069BC354" w:rsidR="2A97E87A">
              <w:rPr>
                <w:rFonts w:eastAsia="游明朝" w:eastAsiaTheme="minorEastAsia"/>
                <w:b w:val="0"/>
                <w:bCs w:val="0"/>
                <w:color w:val="000000" w:themeColor="text1" w:themeTint="FF" w:themeShade="FF"/>
                <w:sz w:val="22"/>
                <w:szCs w:val="22"/>
              </w:rPr>
              <w:t>Great job</w:t>
            </w:r>
            <w:r w:rsidRPr="069BC354" w:rsidR="2A97E87A">
              <w:rPr>
                <w:rFonts w:eastAsia="游明朝" w:eastAsiaTheme="minorEastAsia"/>
                <w:b w:val="0"/>
                <w:bCs w:val="0"/>
                <w:color w:val="000000" w:themeColor="text1" w:themeTint="FF" w:themeShade="FF"/>
                <w:sz w:val="22"/>
                <w:szCs w:val="22"/>
              </w:rPr>
              <w:t xml:space="preserve"> all round!</w:t>
            </w:r>
          </w:p>
        </w:tc>
      </w:tr>
    </w:tbl>
    <w:p w:rsidR="00F7082F" w:rsidRDefault="00F7082F" w14:paraId="6D8AF217" w14:textId="24A5FE77"/>
    <w:p w:rsidR="00F7082F" w:rsidRDefault="00F7082F" w14:paraId="0F1FD155" w14:textId="77777777">
      <w:r>
        <w:br w:type="page"/>
      </w:r>
    </w:p>
    <w:tbl>
      <w:tblPr>
        <w:tblStyle w:val="GridTable2-Accent6"/>
        <w:tblW w:w="15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75"/>
        <w:gridCol w:w="1670"/>
        <w:gridCol w:w="8135"/>
        <w:gridCol w:w="357"/>
      </w:tblGrid>
      <w:tr w:rsidR="66CE609E" w:rsidTr="66CE609E" w14:paraId="54C73EA9"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437" w:type="dxa"/>
            <w:gridSpan w:val="3"/>
            <w:vAlign w:val="center"/>
          </w:tcPr>
          <w:p w:rsidR="7932AE78" w:rsidP="66CE609E" w:rsidRDefault="7932AE78" w14:paraId="3DDC6A9A" w14:textId="7736B6E6">
            <w:pPr>
              <w:rPr>
                <w:sz w:val="22"/>
                <w:szCs w:val="22"/>
              </w:rPr>
            </w:pPr>
            <w:r w:rsidRPr="66CE609E">
              <w:rPr>
                <w:sz w:val="22"/>
                <w:szCs w:val="22"/>
              </w:rPr>
              <w:t>SAPOE Strategic Aims</w:t>
            </w:r>
          </w:p>
        </w:tc>
        <w:tc>
          <w:tcPr>
            <w:tcW w:w="360" w:type="dxa"/>
          </w:tcPr>
          <w:p w:rsidR="00626B8D" w:rsidRDefault="00626B8D" w14:paraId="2F43837F" w14:textId="77777777">
            <w:pPr>
              <w:cnfStyle w:val="100000000000" w:firstRow="1" w:lastRow="0" w:firstColumn="0" w:lastColumn="0" w:oddVBand="0" w:evenVBand="0" w:oddHBand="0" w:evenHBand="0" w:firstRowFirstColumn="0" w:firstRowLastColumn="0" w:lastRowFirstColumn="0" w:lastRowLastColumn="0"/>
            </w:pPr>
          </w:p>
        </w:tc>
      </w:tr>
      <w:tr w:rsidRPr="00686F4C" w:rsidR="00C65772" w:rsidTr="66CE609E" w14:paraId="561D0C03" w14:textId="77777777">
        <w:trPr>
          <w:gridAfter w:val="1"/>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37" w:type="dxa"/>
            <w:gridSpan w:val="3"/>
            <w:tcBorders>
              <w:top w:val="single" w:color="auto" w:sz="4" w:space="0"/>
            </w:tcBorders>
          </w:tcPr>
          <w:p w:rsidRPr="00686F4C" w:rsidR="00E17A85" w:rsidP="66CE609E" w:rsidRDefault="75535772" w14:paraId="7492C60F" w14:textId="7ED06DB0">
            <w:pPr>
              <w:rPr>
                <w:sz w:val="22"/>
                <w:szCs w:val="22"/>
              </w:rPr>
            </w:pPr>
            <w:r w:rsidRPr="66CE609E">
              <w:rPr>
                <w:b w:val="0"/>
                <w:bCs w:val="0"/>
                <w:sz w:val="22"/>
                <w:szCs w:val="22"/>
              </w:rPr>
              <w:t>The feedback here will help to prioritise work streams and try to ensure that membership of SAPOE provides value for money and greatest benefit for members and their Local Authorities.</w:t>
            </w:r>
          </w:p>
          <w:p w:rsidRPr="00686F4C" w:rsidR="00E17A85" w:rsidP="00802A9F" w:rsidRDefault="3DB8EBC8" w14:paraId="1F067757" w14:textId="59182D1A">
            <w:pPr>
              <w:rPr>
                <w:b w:val="0"/>
                <w:bCs w:val="0"/>
                <w:sz w:val="22"/>
                <w:szCs w:val="22"/>
              </w:rPr>
            </w:pPr>
            <w:r w:rsidRPr="66CE609E">
              <w:rPr>
                <w:b w:val="0"/>
                <w:bCs w:val="0"/>
                <w:sz w:val="22"/>
                <w:szCs w:val="22"/>
              </w:rPr>
              <w:t>Thinking about SAPOE's strategic aims. To what extent are the following areas important</w:t>
            </w:r>
          </w:p>
        </w:tc>
      </w:tr>
      <w:tr w:rsidRPr="00686F4C" w:rsidR="00E17A85" w:rsidTr="66CE609E" w14:paraId="09EA514E" w14:textId="77777777">
        <w:trPr>
          <w:gridAfter w:val="1"/>
          <w:trHeight w:val="397"/>
        </w:trPr>
        <w:tc>
          <w:tcPr>
            <w:cnfStyle w:val="001000000000" w:firstRow="0" w:lastRow="0" w:firstColumn="1" w:lastColumn="0" w:oddVBand="0" w:evenVBand="0" w:oddHBand="0" w:evenHBand="0" w:firstRowFirstColumn="0" w:firstRowLastColumn="0" w:lastRowFirstColumn="0" w:lastRowLastColumn="0"/>
            <w:tcW w:w="5400" w:type="dxa"/>
            <w:vAlign w:val="center"/>
          </w:tcPr>
          <w:p w:rsidRPr="00686F4C" w:rsidR="00E17A85" w:rsidP="00802A9F" w:rsidRDefault="00377DD3" w14:paraId="3362ACE7" w14:textId="1873B29E">
            <w:pPr>
              <w:rPr>
                <w:sz w:val="22"/>
                <w:szCs w:val="22"/>
              </w:rPr>
            </w:pPr>
            <w:r w:rsidRPr="00686F4C">
              <w:rPr>
                <w:sz w:val="22"/>
                <w:szCs w:val="22"/>
              </w:rPr>
              <w:t>Area of Work</w:t>
            </w:r>
          </w:p>
        </w:tc>
        <w:tc>
          <w:tcPr>
            <w:tcW w:w="1706" w:type="dxa"/>
            <w:vAlign w:val="center"/>
          </w:tcPr>
          <w:p w:rsidRPr="00686F4C" w:rsidR="00E17A85" w:rsidP="00802A9F" w:rsidRDefault="704182B9" w14:paraId="7B12C99B" w14:textId="39395582">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6CE609E">
              <w:rPr>
                <w:b/>
                <w:bCs/>
                <w:sz w:val="22"/>
                <w:szCs w:val="22"/>
              </w:rPr>
              <w:t>Priority</w:t>
            </w:r>
          </w:p>
          <w:p w:rsidRPr="00686F4C" w:rsidR="001A1E1C" w:rsidP="00802A9F" w:rsidRDefault="671FDE84" w14:paraId="6B8FDD47" w14:textId="742CFF60">
            <w:pPr>
              <w:jc w:val="center"/>
              <w:cnfStyle w:val="000000000000" w:firstRow="0" w:lastRow="0" w:firstColumn="0" w:lastColumn="0" w:oddVBand="0" w:evenVBand="0" w:oddHBand="0" w:evenHBand="0" w:firstRowFirstColumn="0" w:firstRowLastColumn="0" w:lastRowFirstColumn="0" w:lastRowLastColumn="0"/>
              <w:rPr>
                <w:sz w:val="22"/>
                <w:szCs w:val="22"/>
              </w:rPr>
            </w:pPr>
            <w:r w:rsidRPr="66CE609E">
              <w:rPr>
                <w:sz w:val="22"/>
                <w:szCs w:val="22"/>
              </w:rPr>
              <w:t xml:space="preserve">% </w:t>
            </w:r>
            <w:r w:rsidRPr="66CE609E" w:rsidR="52637EC5">
              <w:rPr>
                <w:sz w:val="22"/>
                <w:szCs w:val="22"/>
              </w:rPr>
              <w:t xml:space="preserve">responded </w:t>
            </w:r>
            <w:r w:rsidRPr="66CE609E" w:rsidR="0A7A6857">
              <w:rPr>
                <w:sz w:val="22"/>
                <w:szCs w:val="22"/>
              </w:rPr>
              <w:t>Important or very important</w:t>
            </w:r>
          </w:p>
        </w:tc>
        <w:tc>
          <w:tcPr>
            <w:tcW w:w="8331" w:type="dxa"/>
            <w:vAlign w:val="center"/>
          </w:tcPr>
          <w:p w:rsidRPr="00686F4C" w:rsidR="00E17A85" w:rsidP="00802A9F" w:rsidRDefault="00802A9F" w14:paraId="7E0B1324" w14:textId="7F86BCD5">
            <w:pPr>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 xml:space="preserve">Sample of Member </w:t>
            </w:r>
            <w:r w:rsidRPr="00686F4C" w:rsidR="00E47766">
              <w:rPr>
                <w:b/>
                <w:bCs/>
                <w:sz w:val="22"/>
                <w:szCs w:val="22"/>
              </w:rPr>
              <w:t>Comments</w:t>
            </w:r>
          </w:p>
        </w:tc>
      </w:tr>
      <w:tr w:rsidRPr="00EC71E9" w:rsidR="00E17A85" w:rsidTr="66CE609E" w14:paraId="18CB78EA" w14:textId="77777777">
        <w:trPr>
          <w:gridAfter w:val="1"/>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400" w:type="dxa"/>
            <w:vAlign w:val="center"/>
          </w:tcPr>
          <w:p w:rsidRPr="00433BE1" w:rsidR="00E17A85" w:rsidP="00802A9F" w:rsidRDefault="0083139A" w14:paraId="7D3DCF4F" w14:textId="28F48F0A">
            <w:pPr>
              <w:rPr>
                <w:b w:val="0"/>
                <w:bCs w:val="0"/>
                <w:sz w:val="22"/>
                <w:szCs w:val="22"/>
              </w:rPr>
            </w:pPr>
            <w:r w:rsidRPr="0083139A">
              <w:rPr>
                <w:b w:val="0"/>
                <w:bCs w:val="0"/>
                <w:sz w:val="22"/>
                <w:szCs w:val="22"/>
              </w:rPr>
              <w:t>SAPOE support for Individual Members</w:t>
            </w:r>
          </w:p>
        </w:tc>
        <w:tc>
          <w:tcPr>
            <w:tcW w:w="1706" w:type="dxa"/>
            <w:vAlign w:val="center"/>
          </w:tcPr>
          <w:p w:rsidRPr="00433BE1" w:rsidR="00E17A85" w:rsidP="00802A9F" w:rsidRDefault="2F91EB05" w14:paraId="47470FD2" w14:textId="6D1F512F">
            <w:pPr>
              <w:jc w:val="center"/>
              <w:cnfStyle w:val="000000100000" w:firstRow="0" w:lastRow="0" w:firstColumn="0" w:lastColumn="0" w:oddVBand="0" w:evenVBand="0" w:oddHBand="1" w:evenHBand="0" w:firstRowFirstColumn="0" w:firstRowLastColumn="0" w:lastRowFirstColumn="0" w:lastRowLastColumn="0"/>
              <w:rPr>
                <w:sz w:val="22"/>
                <w:szCs w:val="22"/>
              </w:rPr>
            </w:pPr>
            <w:r w:rsidRPr="66CE609E">
              <w:rPr>
                <w:sz w:val="22"/>
                <w:szCs w:val="22"/>
              </w:rPr>
              <w:t>9</w:t>
            </w:r>
            <w:r w:rsidRPr="66CE609E" w:rsidR="7F756E03">
              <w:rPr>
                <w:sz w:val="22"/>
                <w:szCs w:val="22"/>
              </w:rPr>
              <w:t>0</w:t>
            </w:r>
          </w:p>
        </w:tc>
        <w:tc>
          <w:tcPr>
            <w:tcW w:w="8331" w:type="dxa"/>
            <w:vAlign w:val="center"/>
          </w:tcPr>
          <w:p w:rsidRPr="006414FA" w:rsidR="00BF4843" w:rsidP="00802A9F" w:rsidRDefault="00BF4843" w14:paraId="2D044B5A" w14:textId="1B578748">
            <w:pPr>
              <w:cnfStyle w:val="000000100000" w:firstRow="0" w:lastRow="0" w:firstColumn="0" w:lastColumn="0" w:oddVBand="0" w:evenVBand="0" w:oddHBand="1" w:evenHBand="0" w:firstRowFirstColumn="0" w:firstRowLastColumn="0" w:lastRowFirstColumn="0" w:lastRowLastColumn="0"/>
              <w:rPr>
                <w:sz w:val="20"/>
                <w:szCs w:val="20"/>
              </w:rPr>
            </w:pPr>
          </w:p>
        </w:tc>
      </w:tr>
      <w:tr w:rsidRPr="00EC71E9" w:rsidR="00E17A85" w:rsidTr="66CE609E" w14:paraId="372C2A94" w14:textId="77777777">
        <w:trPr>
          <w:gridAfter w:val="1"/>
          <w:trHeight w:val="340"/>
        </w:trPr>
        <w:tc>
          <w:tcPr>
            <w:cnfStyle w:val="001000000000" w:firstRow="0" w:lastRow="0" w:firstColumn="1" w:lastColumn="0" w:oddVBand="0" w:evenVBand="0" w:oddHBand="0" w:evenHBand="0" w:firstRowFirstColumn="0" w:firstRowLastColumn="0" w:lastRowFirstColumn="0" w:lastRowLastColumn="0"/>
            <w:tcW w:w="5400" w:type="dxa"/>
            <w:vAlign w:val="center"/>
          </w:tcPr>
          <w:p w:rsidRPr="00433BE1" w:rsidR="00E17A85" w:rsidP="00802A9F" w:rsidRDefault="10EAE9E5" w14:paraId="50EA6BD8" w14:textId="4BEAFF95">
            <w:pPr>
              <w:rPr>
                <w:b w:val="0"/>
                <w:bCs w:val="0"/>
                <w:sz w:val="22"/>
                <w:szCs w:val="22"/>
              </w:rPr>
            </w:pPr>
            <w:r w:rsidRPr="66CE609E">
              <w:rPr>
                <w:b w:val="0"/>
                <w:bCs w:val="0"/>
                <w:sz w:val="22"/>
                <w:szCs w:val="22"/>
              </w:rPr>
              <w:t>Communication and Networking</w:t>
            </w:r>
          </w:p>
        </w:tc>
        <w:tc>
          <w:tcPr>
            <w:tcW w:w="1706" w:type="dxa"/>
            <w:vAlign w:val="center"/>
          </w:tcPr>
          <w:p w:rsidRPr="00433BE1" w:rsidR="00E17A85" w:rsidP="00802A9F" w:rsidRDefault="00BB4E9D" w14:paraId="4C381835" w14:textId="36A0C4B1">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100</w:t>
            </w:r>
          </w:p>
        </w:tc>
        <w:tc>
          <w:tcPr>
            <w:tcW w:w="8331" w:type="dxa"/>
            <w:vAlign w:val="center"/>
          </w:tcPr>
          <w:p w:rsidRPr="006414FA" w:rsidR="00E17A85" w:rsidP="00802A9F" w:rsidRDefault="00E17A85" w14:paraId="31522397" w14:textId="4F0931FF">
            <w:pPr>
              <w:cnfStyle w:val="000000000000" w:firstRow="0" w:lastRow="0" w:firstColumn="0" w:lastColumn="0" w:oddVBand="0" w:evenVBand="0" w:oddHBand="0" w:evenHBand="0" w:firstRowFirstColumn="0" w:firstRowLastColumn="0" w:lastRowFirstColumn="0" w:lastRowLastColumn="0"/>
              <w:rPr>
                <w:sz w:val="20"/>
                <w:szCs w:val="20"/>
              </w:rPr>
            </w:pPr>
          </w:p>
        </w:tc>
      </w:tr>
      <w:tr w:rsidRPr="00EC71E9" w:rsidR="00E17A85" w:rsidTr="66CE609E" w14:paraId="00CDDAB0" w14:textId="77777777">
        <w:trPr>
          <w:gridAfter w:val="1"/>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400" w:type="dxa"/>
            <w:vAlign w:val="center"/>
          </w:tcPr>
          <w:p w:rsidRPr="00433BE1" w:rsidR="00E17A85" w:rsidP="00802A9F" w:rsidRDefault="004708AD" w14:paraId="346A379F" w14:textId="4753555D">
            <w:pPr>
              <w:rPr>
                <w:b w:val="0"/>
                <w:bCs w:val="0"/>
                <w:sz w:val="22"/>
                <w:szCs w:val="22"/>
              </w:rPr>
            </w:pPr>
            <w:r w:rsidRPr="004708AD">
              <w:rPr>
                <w:b w:val="0"/>
                <w:bCs w:val="0"/>
                <w:sz w:val="22"/>
                <w:szCs w:val="22"/>
              </w:rPr>
              <w:t>Going Out There Guidance Resource</w:t>
            </w:r>
          </w:p>
        </w:tc>
        <w:tc>
          <w:tcPr>
            <w:tcW w:w="1706" w:type="dxa"/>
            <w:vAlign w:val="center"/>
          </w:tcPr>
          <w:p w:rsidRPr="00433BE1" w:rsidR="00E17A85" w:rsidP="00802A9F" w:rsidRDefault="79BEB7FF" w14:paraId="69E4B004" w14:textId="5FDB8F4D">
            <w:pPr>
              <w:jc w:val="center"/>
              <w:cnfStyle w:val="000000100000" w:firstRow="0" w:lastRow="0" w:firstColumn="0" w:lastColumn="0" w:oddVBand="0" w:evenVBand="0" w:oddHBand="1" w:evenHBand="0" w:firstRowFirstColumn="0" w:firstRowLastColumn="0" w:lastRowFirstColumn="0" w:lastRowLastColumn="0"/>
              <w:rPr>
                <w:sz w:val="22"/>
                <w:szCs w:val="22"/>
              </w:rPr>
            </w:pPr>
            <w:r w:rsidRPr="66CE609E">
              <w:rPr>
                <w:sz w:val="22"/>
                <w:szCs w:val="22"/>
              </w:rPr>
              <w:t>9</w:t>
            </w:r>
            <w:r w:rsidRPr="66CE609E" w:rsidR="3D07AFEA">
              <w:rPr>
                <w:sz w:val="22"/>
                <w:szCs w:val="22"/>
              </w:rPr>
              <w:t>7</w:t>
            </w:r>
          </w:p>
        </w:tc>
        <w:tc>
          <w:tcPr>
            <w:tcW w:w="8331" w:type="dxa"/>
            <w:vAlign w:val="center"/>
          </w:tcPr>
          <w:p w:rsidRPr="006414FA" w:rsidR="00686F4C" w:rsidP="66CE609E" w:rsidRDefault="0AF242F6" w14:paraId="3CF792F7" w14:textId="3F7D6055">
            <w:pPr>
              <w:cnfStyle w:val="000000100000" w:firstRow="0" w:lastRow="0" w:firstColumn="0" w:lastColumn="0" w:oddVBand="0" w:evenVBand="0" w:oddHBand="1" w:evenHBand="0" w:firstRowFirstColumn="0" w:firstRowLastColumn="0" w:lastRowFirstColumn="0" w:lastRowLastColumn="0"/>
              <w:rPr>
                <w:sz w:val="20"/>
                <w:szCs w:val="20"/>
              </w:rPr>
            </w:pPr>
            <w:r w:rsidRPr="66CE609E">
              <w:rPr>
                <w:sz w:val="20"/>
                <w:szCs w:val="20"/>
              </w:rPr>
              <w:t>Developing guidance for LA's for the safe management of outdoor activities and learning, including excursions, schools delivery and external providers.</w:t>
            </w:r>
          </w:p>
        </w:tc>
      </w:tr>
      <w:tr w:rsidR="66CE609E" w:rsidTr="66CE609E" w14:paraId="5BCF39A4" w14:textId="77777777">
        <w:trPr>
          <w:gridAfter w:val="1"/>
          <w:trHeight w:val="340"/>
        </w:trPr>
        <w:tc>
          <w:tcPr>
            <w:cnfStyle w:val="001000000000" w:firstRow="0" w:lastRow="0" w:firstColumn="1" w:lastColumn="0" w:oddVBand="0" w:evenVBand="0" w:oddHBand="0" w:evenHBand="0" w:firstRowFirstColumn="0" w:firstRowLastColumn="0" w:lastRowFirstColumn="0" w:lastRowLastColumn="0"/>
            <w:tcW w:w="5400" w:type="dxa"/>
            <w:vAlign w:val="center"/>
          </w:tcPr>
          <w:p w:rsidR="2EC1016C" w:rsidP="66CE609E" w:rsidRDefault="2EC1016C" w14:paraId="03FEDC33" w14:textId="73948BB8">
            <w:pPr>
              <w:rPr>
                <w:b w:val="0"/>
                <w:bCs w:val="0"/>
                <w:sz w:val="22"/>
                <w:szCs w:val="22"/>
              </w:rPr>
            </w:pPr>
            <w:r w:rsidRPr="66CE609E">
              <w:rPr>
                <w:b w:val="0"/>
                <w:bCs w:val="0"/>
                <w:sz w:val="22"/>
                <w:szCs w:val="22"/>
              </w:rPr>
              <w:t>D</w:t>
            </w:r>
            <w:r w:rsidRPr="66CE609E" w:rsidR="66CE609E">
              <w:rPr>
                <w:b w:val="0"/>
                <w:bCs w:val="0"/>
                <w:sz w:val="22"/>
                <w:szCs w:val="22"/>
              </w:rPr>
              <w:t>evelop</w:t>
            </w:r>
            <w:r w:rsidRPr="66CE609E" w:rsidR="484CB460">
              <w:rPr>
                <w:b w:val="0"/>
                <w:bCs w:val="0"/>
                <w:sz w:val="22"/>
                <w:szCs w:val="22"/>
              </w:rPr>
              <w:t>ing</w:t>
            </w:r>
            <w:r w:rsidRPr="66CE609E" w:rsidR="66CE609E">
              <w:rPr>
                <w:b w:val="0"/>
                <w:bCs w:val="0"/>
                <w:sz w:val="22"/>
                <w:szCs w:val="22"/>
              </w:rPr>
              <w:t xml:space="preserve"> a member accreditation framework similar to the OEAP.</w:t>
            </w:r>
          </w:p>
        </w:tc>
        <w:tc>
          <w:tcPr>
            <w:tcW w:w="1706" w:type="dxa"/>
            <w:vAlign w:val="center"/>
          </w:tcPr>
          <w:p w:rsidR="1535475A" w:rsidP="66CE609E" w:rsidRDefault="1535475A" w14:paraId="375D905A" w14:textId="60D24768">
            <w:pPr>
              <w:jc w:val="center"/>
              <w:cnfStyle w:val="000000000000" w:firstRow="0" w:lastRow="0" w:firstColumn="0" w:lastColumn="0" w:oddVBand="0" w:evenVBand="0" w:oddHBand="0" w:evenHBand="0" w:firstRowFirstColumn="0" w:firstRowLastColumn="0" w:lastRowFirstColumn="0" w:lastRowLastColumn="0"/>
              <w:rPr>
                <w:sz w:val="22"/>
                <w:szCs w:val="22"/>
              </w:rPr>
            </w:pPr>
            <w:r w:rsidRPr="66CE609E">
              <w:rPr>
                <w:sz w:val="22"/>
                <w:szCs w:val="22"/>
              </w:rPr>
              <w:t>64</w:t>
            </w:r>
          </w:p>
        </w:tc>
        <w:tc>
          <w:tcPr>
            <w:tcW w:w="8331" w:type="dxa"/>
            <w:vAlign w:val="center"/>
          </w:tcPr>
          <w:p w:rsidR="5A05343B" w:rsidP="66CE609E" w:rsidRDefault="5A05343B" w14:paraId="4E92693B" w14:textId="3F7ED937">
            <w:pPr>
              <w:cnfStyle w:val="000000000000" w:firstRow="0" w:lastRow="0" w:firstColumn="0" w:lastColumn="0" w:oddVBand="0" w:evenVBand="0" w:oddHBand="0" w:evenHBand="0" w:firstRowFirstColumn="0" w:firstRowLastColumn="0" w:lastRowFirstColumn="0" w:lastRowLastColumn="0"/>
              <w:rPr>
                <w:sz w:val="20"/>
                <w:szCs w:val="20"/>
              </w:rPr>
            </w:pPr>
            <w:r w:rsidRPr="66CE609E">
              <w:rPr>
                <w:sz w:val="20"/>
                <w:szCs w:val="20"/>
              </w:rPr>
              <w:t>Member accreditation/criteria could put LA's off being part of SAPOE? Some LA's may not have OE Officer or equivalent that meets criteria...?</w:t>
            </w:r>
          </w:p>
        </w:tc>
      </w:tr>
      <w:tr w:rsidR="66CE609E" w:rsidTr="66CE609E" w14:paraId="5E473568" w14:textId="77777777">
        <w:trPr>
          <w:gridAfter w:val="1"/>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400" w:type="dxa"/>
            <w:vAlign w:val="center"/>
          </w:tcPr>
          <w:p w:rsidR="1535475A" w:rsidP="66CE609E" w:rsidRDefault="1535475A" w14:paraId="1CCDC89D" w14:textId="05869138">
            <w:pPr>
              <w:rPr>
                <w:b w:val="0"/>
                <w:bCs w:val="0"/>
                <w:sz w:val="22"/>
                <w:szCs w:val="22"/>
              </w:rPr>
            </w:pPr>
            <w:r w:rsidRPr="66CE609E">
              <w:rPr>
                <w:b w:val="0"/>
                <w:bCs w:val="0"/>
                <w:sz w:val="22"/>
                <w:szCs w:val="22"/>
              </w:rPr>
              <w:t>OR</w:t>
            </w:r>
          </w:p>
          <w:p w:rsidR="5EDB8A02" w:rsidP="66CE609E" w:rsidRDefault="5EDB8A02" w14:paraId="5C67FADA" w14:textId="51C3A87A">
            <w:pPr>
              <w:rPr>
                <w:b w:val="0"/>
                <w:bCs w:val="0"/>
                <w:sz w:val="22"/>
                <w:szCs w:val="22"/>
              </w:rPr>
            </w:pPr>
            <w:r w:rsidRPr="66CE609E">
              <w:rPr>
                <w:b w:val="0"/>
                <w:bCs w:val="0"/>
                <w:sz w:val="22"/>
                <w:szCs w:val="22"/>
              </w:rPr>
              <w:t>Developing membership criteria guidance for LA's</w:t>
            </w:r>
          </w:p>
        </w:tc>
        <w:tc>
          <w:tcPr>
            <w:tcW w:w="1706" w:type="dxa"/>
            <w:vAlign w:val="center"/>
          </w:tcPr>
          <w:p w:rsidR="5EDB8A02" w:rsidP="66CE609E" w:rsidRDefault="5EDB8A02" w14:paraId="1F52C17C" w14:textId="1ECC4677">
            <w:pPr>
              <w:jc w:val="center"/>
              <w:cnfStyle w:val="000000100000" w:firstRow="0" w:lastRow="0" w:firstColumn="0" w:lastColumn="0" w:oddVBand="0" w:evenVBand="0" w:oddHBand="1" w:evenHBand="0" w:firstRowFirstColumn="0" w:firstRowLastColumn="0" w:lastRowFirstColumn="0" w:lastRowLastColumn="0"/>
              <w:rPr>
                <w:sz w:val="22"/>
                <w:szCs w:val="22"/>
              </w:rPr>
            </w:pPr>
            <w:r w:rsidRPr="66CE609E">
              <w:rPr>
                <w:sz w:val="22"/>
                <w:szCs w:val="22"/>
              </w:rPr>
              <w:t>71</w:t>
            </w:r>
          </w:p>
        </w:tc>
        <w:tc>
          <w:tcPr>
            <w:tcW w:w="8331" w:type="dxa"/>
            <w:vAlign w:val="center"/>
          </w:tcPr>
          <w:p w:rsidR="66CE609E" w:rsidP="66CE609E" w:rsidRDefault="66CE609E" w14:paraId="0F124C82" w14:textId="2ADBB3E7">
            <w:pPr>
              <w:cnfStyle w:val="000000100000" w:firstRow="0" w:lastRow="0" w:firstColumn="0" w:lastColumn="0" w:oddVBand="0" w:evenVBand="0" w:oddHBand="1" w:evenHBand="0" w:firstRowFirstColumn="0" w:firstRowLastColumn="0" w:lastRowFirstColumn="0" w:lastRowLastColumn="0"/>
              <w:rPr>
                <w:sz w:val="20"/>
                <w:szCs w:val="20"/>
              </w:rPr>
            </w:pPr>
          </w:p>
        </w:tc>
      </w:tr>
      <w:tr w:rsidR="66CE609E" w:rsidTr="66CE609E" w14:paraId="5F75F5FE" w14:textId="77777777">
        <w:trPr>
          <w:gridAfter w:val="1"/>
          <w:trHeight w:val="340"/>
        </w:trPr>
        <w:tc>
          <w:tcPr>
            <w:cnfStyle w:val="001000000000" w:firstRow="0" w:lastRow="0" w:firstColumn="1" w:lastColumn="0" w:oddVBand="0" w:evenVBand="0" w:oddHBand="0" w:evenHBand="0" w:firstRowFirstColumn="0" w:firstRowLastColumn="0" w:lastRowFirstColumn="0" w:lastRowLastColumn="0"/>
            <w:tcW w:w="5400" w:type="dxa"/>
            <w:vAlign w:val="center"/>
          </w:tcPr>
          <w:p w:rsidR="5EDB8A02" w:rsidP="66CE609E" w:rsidRDefault="5EDB8A02" w14:paraId="2A39EAE4" w14:textId="073D0F88">
            <w:pPr>
              <w:rPr>
                <w:b w:val="0"/>
                <w:bCs w:val="0"/>
                <w:sz w:val="22"/>
                <w:szCs w:val="22"/>
              </w:rPr>
            </w:pPr>
            <w:r w:rsidRPr="66CE609E">
              <w:rPr>
                <w:b w:val="0"/>
                <w:bCs w:val="0"/>
                <w:sz w:val="22"/>
                <w:szCs w:val="22"/>
              </w:rPr>
              <w:t xml:space="preserve">Representation on Scottish Government groups </w:t>
            </w:r>
          </w:p>
        </w:tc>
        <w:tc>
          <w:tcPr>
            <w:tcW w:w="1706" w:type="dxa"/>
            <w:vAlign w:val="center"/>
          </w:tcPr>
          <w:p w:rsidR="5EDB8A02" w:rsidP="66CE609E" w:rsidRDefault="5EDB8A02" w14:paraId="6B4E03EC" w14:textId="730A2271">
            <w:pPr>
              <w:jc w:val="center"/>
              <w:cnfStyle w:val="000000000000" w:firstRow="0" w:lastRow="0" w:firstColumn="0" w:lastColumn="0" w:oddVBand="0" w:evenVBand="0" w:oddHBand="0" w:evenHBand="0" w:firstRowFirstColumn="0" w:firstRowLastColumn="0" w:lastRowFirstColumn="0" w:lastRowLastColumn="0"/>
              <w:rPr>
                <w:sz w:val="22"/>
                <w:szCs w:val="22"/>
              </w:rPr>
            </w:pPr>
            <w:r w:rsidRPr="66CE609E">
              <w:rPr>
                <w:sz w:val="22"/>
                <w:szCs w:val="22"/>
              </w:rPr>
              <w:t>100</w:t>
            </w:r>
          </w:p>
        </w:tc>
        <w:tc>
          <w:tcPr>
            <w:tcW w:w="8331" w:type="dxa"/>
            <w:vAlign w:val="center"/>
          </w:tcPr>
          <w:p w:rsidR="66CE609E" w:rsidP="66CE609E" w:rsidRDefault="66CE609E" w14:paraId="7FE97F55" w14:textId="5DDFE0E2">
            <w:pPr>
              <w:cnfStyle w:val="000000000000" w:firstRow="0" w:lastRow="0" w:firstColumn="0" w:lastColumn="0" w:oddVBand="0" w:evenVBand="0" w:oddHBand="0" w:evenHBand="0" w:firstRowFirstColumn="0" w:firstRowLastColumn="0" w:lastRowFirstColumn="0" w:lastRowLastColumn="0"/>
              <w:rPr>
                <w:sz w:val="20"/>
                <w:szCs w:val="20"/>
              </w:rPr>
            </w:pPr>
          </w:p>
        </w:tc>
      </w:tr>
      <w:tr w:rsidR="66CE609E" w:rsidTr="66CE609E" w14:paraId="4FAFF8AB" w14:textId="77777777">
        <w:trPr>
          <w:gridAfter w:val="1"/>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400" w:type="dxa"/>
            <w:vAlign w:val="center"/>
          </w:tcPr>
          <w:p w:rsidR="7E1682F2" w:rsidP="66CE609E" w:rsidRDefault="7E1682F2" w14:paraId="10A03A9C" w14:textId="1D2B5729">
            <w:pPr>
              <w:rPr>
                <w:b w:val="0"/>
                <w:bCs w:val="0"/>
                <w:sz w:val="22"/>
                <w:szCs w:val="22"/>
              </w:rPr>
            </w:pPr>
            <w:r w:rsidRPr="66CE609E">
              <w:rPr>
                <w:b w:val="0"/>
                <w:bCs w:val="0"/>
                <w:sz w:val="22"/>
                <w:szCs w:val="22"/>
              </w:rPr>
              <w:t>Direct conversations with Education Scotland, SportScotland, Public Health</w:t>
            </w:r>
          </w:p>
        </w:tc>
        <w:tc>
          <w:tcPr>
            <w:tcW w:w="1706" w:type="dxa"/>
            <w:vAlign w:val="center"/>
          </w:tcPr>
          <w:p w:rsidR="7E1682F2" w:rsidP="66CE609E" w:rsidRDefault="7E1682F2" w14:paraId="1770A4E8" w14:textId="0FE33DC5">
            <w:pPr>
              <w:jc w:val="center"/>
              <w:cnfStyle w:val="000000100000" w:firstRow="0" w:lastRow="0" w:firstColumn="0" w:lastColumn="0" w:oddVBand="0" w:evenVBand="0" w:oddHBand="1" w:evenHBand="0" w:firstRowFirstColumn="0" w:firstRowLastColumn="0" w:lastRowFirstColumn="0" w:lastRowLastColumn="0"/>
              <w:rPr>
                <w:sz w:val="22"/>
                <w:szCs w:val="22"/>
              </w:rPr>
            </w:pPr>
            <w:r w:rsidRPr="66CE609E">
              <w:rPr>
                <w:sz w:val="22"/>
                <w:szCs w:val="22"/>
              </w:rPr>
              <w:t>100</w:t>
            </w:r>
          </w:p>
        </w:tc>
        <w:tc>
          <w:tcPr>
            <w:tcW w:w="8331" w:type="dxa"/>
            <w:vAlign w:val="center"/>
          </w:tcPr>
          <w:p w:rsidR="66CE609E" w:rsidP="66CE609E" w:rsidRDefault="66CE609E" w14:paraId="62A603D8" w14:textId="0FA4AC75">
            <w:pPr>
              <w:cnfStyle w:val="000000100000" w:firstRow="0" w:lastRow="0" w:firstColumn="0" w:lastColumn="0" w:oddVBand="0" w:evenVBand="0" w:oddHBand="1" w:evenHBand="0" w:firstRowFirstColumn="0" w:firstRowLastColumn="0" w:lastRowFirstColumn="0" w:lastRowLastColumn="0"/>
              <w:rPr>
                <w:sz w:val="20"/>
                <w:szCs w:val="20"/>
              </w:rPr>
            </w:pPr>
          </w:p>
        </w:tc>
      </w:tr>
      <w:tr w:rsidR="66CE609E" w:rsidTr="66CE609E" w14:paraId="7923AA35" w14:textId="77777777">
        <w:trPr>
          <w:gridAfter w:val="1"/>
          <w:trHeight w:val="340"/>
        </w:trPr>
        <w:tc>
          <w:tcPr>
            <w:cnfStyle w:val="001000000000" w:firstRow="0" w:lastRow="0" w:firstColumn="1" w:lastColumn="0" w:oddVBand="0" w:evenVBand="0" w:oddHBand="0" w:evenHBand="0" w:firstRowFirstColumn="0" w:firstRowLastColumn="0" w:lastRowFirstColumn="0" w:lastRowLastColumn="0"/>
            <w:tcW w:w="5400" w:type="dxa"/>
            <w:vAlign w:val="center"/>
          </w:tcPr>
          <w:p w:rsidR="7E1682F2" w:rsidP="66CE609E" w:rsidRDefault="7E1682F2" w14:paraId="55CFB104" w14:textId="4D032958">
            <w:pPr>
              <w:rPr>
                <w:b w:val="0"/>
                <w:bCs w:val="0"/>
                <w:sz w:val="22"/>
                <w:szCs w:val="22"/>
              </w:rPr>
            </w:pPr>
            <w:r w:rsidRPr="66CE609E">
              <w:rPr>
                <w:b w:val="0"/>
                <w:bCs w:val="0"/>
                <w:sz w:val="22"/>
                <w:szCs w:val="22"/>
              </w:rPr>
              <w:t xml:space="preserve">Developing training courses such as SLO/TLO and EVC  </w:t>
            </w:r>
          </w:p>
        </w:tc>
        <w:tc>
          <w:tcPr>
            <w:tcW w:w="1706" w:type="dxa"/>
            <w:vAlign w:val="center"/>
          </w:tcPr>
          <w:p w:rsidR="7E1682F2" w:rsidP="66CE609E" w:rsidRDefault="7E1682F2" w14:paraId="2C227D03" w14:textId="2F3E7FF9">
            <w:pPr>
              <w:jc w:val="center"/>
              <w:cnfStyle w:val="000000000000" w:firstRow="0" w:lastRow="0" w:firstColumn="0" w:lastColumn="0" w:oddVBand="0" w:evenVBand="0" w:oddHBand="0" w:evenHBand="0" w:firstRowFirstColumn="0" w:firstRowLastColumn="0" w:lastRowFirstColumn="0" w:lastRowLastColumn="0"/>
              <w:rPr>
                <w:sz w:val="22"/>
                <w:szCs w:val="22"/>
              </w:rPr>
            </w:pPr>
            <w:r w:rsidRPr="66CE609E">
              <w:rPr>
                <w:sz w:val="22"/>
                <w:szCs w:val="22"/>
              </w:rPr>
              <w:t>94</w:t>
            </w:r>
          </w:p>
        </w:tc>
        <w:tc>
          <w:tcPr>
            <w:tcW w:w="8331" w:type="dxa"/>
            <w:vAlign w:val="center"/>
          </w:tcPr>
          <w:p w:rsidR="66CE609E" w:rsidP="66CE609E" w:rsidRDefault="66CE609E" w14:paraId="7268D6AB" w14:textId="4BDF07C0">
            <w:pPr>
              <w:cnfStyle w:val="000000000000" w:firstRow="0" w:lastRow="0" w:firstColumn="0" w:lastColumn="0" w:oddVBand="0" w:evenVBand="0" w:oddHBand="0" w:evenHBand="0" w:firstRowFirstColumn="0" w:firstRowLastColumn="0" w:lastRowFirstColumn="0" w:lastRowLastColumn="0"/>
              <w:rPr>
                <w:sz w:val="20"/>
                <w:szCs w:val="20"/>
              </w:rPr>
            </w:pPr>
          </w:p>
        </w:tc>
      </w:tr>
      <w:tr w:rsidR="66CE609E" w:rsidTr="66CE609E" w14:paraId="698C20A4" w14:textId="77777777">
        <w:trPr>
          <w:gridAfter w:val="1"/>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437" w:type="dxa"/>
            <w:gridSpan w:val="3"/>
            <w:vAlign w:val="center"/>
          </w:tcPr>
          <w:p w:rsidR="2A16703E" w:rsidP="66CE609E" w:rsidRDefault="2A16703E" w14:paraId="412C23BD" w14:textId="3728E92B">
            <w:pPr>
              <w:rPr>
                <w:sz w:val="22"/>
                <w:szCs w:val="22"/>
              </w:rPr>
            </w:pPr>
            <w:r w:rsidRPr="66CE609E">
              <w:rPr>
                <w:sz w:val="22"/>
                <w:szCs w:val="22"/>
              </w:rPr>
              <w:t xml:space="preserve">General </w:t>
            </w:r>
            <w:r w:rsidRPr="66CE609E" w:rsidR="52D8F34D">
              <w:rPr>
                <w:sz w:val="22"/>
                <w:szCs w:val="22"/>
              </w:rPr>
              <w:t xml:space="preserve">Strategy </w:t>
            </w:r>
            <w:r w:rsidRPr="66CE609E">
              <w:rPr>
                <w:sz w:val="22"/>
                <w:szCs w:val="22"/>
              </w:rPr>
              <w:t>Comments</w:t>
            </w:r>
          </w:p>
        </w:tc>
      </w:tr>
      <w:tr w:rsidR="66CE609E" w:rsidTr="66CE609E" w14:paraId="6A2FFD2D" w14:textId="77777777">
        <w:trPr>
          <w:gridAfter w:val="1"/>
          <w:trHeight w:val="340"/>
        </w:trPr>
        <w:tc>
          <w:tcPr>
            <w:cnfStyle w:val="001000000000" w:firstRow="0" w:lastRow="0" w:firstColumn="1" w:lastColumn="0" w:oddVBand="0" w:evenVBand="0" w:oddHBand="0" w:evenHBand="0" w:firstRowFirstColumn="0" w:firstRowLastColumn="0" w:lastRowFirstColumn="0" w:lastRowLastColumn="0"/>
            <w:tcW w:w="15437" w:type="dxa"/>
            <w:gridSpan w:val="3"/>
            <w:vAlign w:val="center"/>
          </w:tcPr>
          <w:p w:rsidR="55975158" w:rsidP="66CE609E" w:rsidRDefault="55975158" w14:paraId="48836DEB" w14:textId="44184625">
            <w:pPr>
              <w:rPr>
                <w:b w:val="0"/>
                <w:bCs w:val="0"/>
                <w:sz w:val="22"/>
                <w:szCs w:val="22"/>
              </w:rPr>
            </w:pPr>
            <w:r w:rsidRPr="66CE609E">
              <w:rPr>
                <w:b w:val="0"/>
                <w:bCs w:val="0"/>
                <w:sz w:val="22"/>
                <w:szCs w:val="22"/>
              </w:rPr>
              <w:t>Have SAPOE representation in our Schools of Education.</w:t>
            </w:r>
          </w:p>
          <w:p w:rsidR="55975158" w:rsidP="66CE609E" w:rsidRDefault="55975158" w14:paraId="5DB21E8E" w14:textId="25CC17F2">
            <w:pPr>
              <w:rPr>
                <w:b w:val="0"/>
                <w:bCs w:val="0"/>
                <w:sz w:val="22"/>
                <w:szCs w:val="22"/>
              </w:rPr>
            </w:pPr>
            <w:r w:rsidRPr="66CE609E">
              <w:rPr>
                <w:b w:val="0"/>
                <w:bCs w:val="0"/>
                <w:sz w:val="22"/>
                <w:szCs w:val="22"/>
              </w:rPr>
              <w:t>Lots in here for a small organisation.</w:t>
            </w:r>
          </w:p>
        </w:tc>
      </w:tr>
    </w:tbl>
    <w:p w:rsidR="003A3DDF" w:rsidP="66CE609E" w:rsidRDefault="003A3DDF" w14:paraId="42DB8A39" w14:textId="2E582107">
      <w:pPr>
        <w:rPr>
          <w:b/>
          <w:bCs/>
        </w:rPr>
      </w:pPr>
    </w:p>
    <w:p w:rsidR="66CE609E" w:rsidRDefault="66CE609E" w14:paraId="59FEB251" w14:textId="15423341">
      <w:r>
        <w:br w:type="page"/>
      </w:r>
    </w:p>
    <w:p w:rsidR="66CE609E" w:rsidP="66CE609E" w:rsidRDefault="66CE609E" w14:paraId="2FBC906E" w14:textId="60E6CA7E">
      <w:pPr>
        <w:rPr>
          <w:b/>
          <w:bCs/>
        </w:rPr>
      </w:pPr>
    </w:p>
    <w:tbl>
      <w:tblPr>
        <w:tblStyle w:val="GridTable2-Accent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5"/>
        <w:gridCol w:w="1710"/>
        <w:gridCol w:w="8280"/>
      </w:tblGrid>
      <w:tr w:rsidR="66CE609E" w:rsidTr="069BC354" w14:paraId="4BA5E490"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375" w:type="dxa"/>
            <w:gridSpan w:val="3"/>
            <w:tcMar/>
            <w:vAlign w:val="center"/>
          </w:tcPr>
          <w:p w:rsidR="66CE609E" w:rsidP="66CE609E" w:rsidRDefault="66CE609E" w14:paraId="586FC73E" w14:textId="0D309DEA">
            <w:pPr>
              <w:rPr>
                <w:sz w:val="22"/>
                <w:szCs w:val="22"/>
              </w:rPr>
            </w:pPr>
            <w:r w:rsidRPr="66CE609E">
              <w:rPr>
                <w:sz w:val="22"/>
                <w:szCs w:val="22"/>
              </w:rPr>
              <w:t xml:space="preserve">SAPOE </w:t>
            </w:r>
            <w:r w:rsidRPr="66CE609E" w:rsidR="7FC963BA">
              <w:rPr>
                <w:sz w:val="22"/>
                <w:szCs w:val="22"/>
              </w:rPr>
              <w:t>Training</w:t>
            </w:r>
          </w:p>
        </w:tc>
      </w:tr>
      <w:tr w:rsidR="66CE609E" w:rsidTr="069BC354" w14:paraId="66E2BA8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75" w:type="dxa"/>
            <w:gridSpan w:val="3"/>
            <w:tcBorders>
              <w:top w:val="single" w:color="auto" w:sz="4" w:space="0"/>
            </w:tcBorders>
            <w:tcMar/>
          </w:tcPr>
          <w:p w:rsidR="6B0B6028" w:rsidP="66CE609E" w:rsidRDefault="6B0B6028" w14:paraId="22F77265" w14:textId="5E2D1FA8">
            <w:pPr>
              <w:rPr>
                <w:b w:val="0"/>
                <w:bCs w:val="0"/>
                <w:sz w:val="22"/>
                <w:szCs w:val="22"/>
              </w:rPr>
            </w:pPr>
            <w:r w:rsidRPr="66CE609E">
              <w:rPr>
                <w:b w:val="0"/>
                <w:bCs w:val="0"/>
                <w:sz w:val="22"/>
                <w:szCs w:val="22"/>
              </w:rPr>
              <w:t>SAPOE Training should develop to meet sector needs by:</w:t>
            </w:r>
          </w:p>
        </w:tc>
      </w:tr>
      <w:tr w:rsidR="66CE609E" w:rsidTr="069BC354" w14:paraId="2F6ABE04" w14:textId="77777777">
        <w:trPr>
          <w:trHeight w:val="397"/>
        </w:trPr>
        <w:tc>
          <w:tcPr>
            <w:cnfStyle w:val="001000000000" w:firstRow="0" w:lastRow="0" w:firstColumn="1" w:lastColumn="0" w:oddVBand="0" w:evenVBand="0" w:oddHBand="0" w:evenHBand="0" w:firstRowFirstColumn="0" w:firstRowLastColumn="0" w:lastRowFirstColumn="0" w:lastRowLastColumn="0"/>
            <w:tcW w:w="5385" w:type="dxa"/>
            <w:tcMar/>
            <w:vAlign w:val="center"/>
          </w:tcPr>
          <w:p w:rsidR="66CE609E" w:rsidP="66CE609E" w:rsidRDefault="66CE609E" w14:paraId="6A55EF00" w14:textId="1873B29E">
            <w:pPr>
              <w:rPr>
                <w:sz w:val="22"/>
                <w:szCs w:val="22"/>
              </w:rPr>
            </w:pPr>
            <w:r w:rsidRPr="66CE609E">
              <w:rPr>
                <w:sz w:val="22"/>
                <w:szCs w:val="22"/>
              </w:rPr>
              <w:t>Area of Work</w:t>
            </w:r>
          </w:p>
        </w:tc>
        <w:tc>
          <w:tcPr>
            <w:cnfStyle w:val="000000000000" w:firstRow="0" w:lastRow="0" w:firstColumn="0" w:lastColumn="0" w:oddVBand="0" w:evenVBand="0" w:oddHBand="0" w:evenHBand="0" w:firstRowFirstColumn="0" w:firstRowLastColumn="0" w:lastRowFirstColumn="0" w:lastRowLastColumn="0"/>
            <w:tcW w:w="1710" w:type="dxa"/>
            <w:tcMar/>
            <w:vAlign w:val="center"/>
          </w:tcPr>
          <w:p w:rsidR="66CE609E" w:rsidP="66CE609E" w:rsidRDefault="66CE609E" w14:paraId="25920CE5" w14:textId="39395582">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6CE609E">
              <w:rPr>
                <w:b/>
                <w:bCs/>
                <w:sz w:val="22"/>
                <w:szCs w:val="22"/>
              </w:rPr>
              <w:t>Priority</w:t>
            </w:r>
          </w:p>
          <w:p w:rsidR="66CE609E" w:rsidP="66CE609E" w:rsidRDefault="66CE609E" w14:paraId="7C520737" w14:textId="09D4C3E7">
            <w:pPr>
              <w:jc w:val="center"/>
              <w:cnfStyle w:val="000000000000" w:firstRow="0" w:lastRow="0" w:firstColumn="0" w:lastColumn="0" w:oddVBand="0" w:evenVBand="0" w:oddHBand="0" w:evenHBand="0" w:firstRowFirstColumn="0" w:firstRowLastColumn="0" w:lastRowFirstColumn="0" w:lastRowLastColumn="0"/>
              <w:rPr>
                <w:sz w:val="22"/>
                <w:szCs w:val="22"/>
              </w:rPr>
            </w:pPr>
            <w:r w:rsidRPr="66CE609E">
              <w:rPr>
                <w:sz w:val="22"/>
                <w:szCs w:val="22"/>
              </w:rPr>
              <w:t xml:space="preserve">% </w:t>
            </w:r>
            <w:r w:rsidRPr="66CE609E" w:rsidR="0B399BC7">
              <w:rPr>
                <w:sz w:val="22"/>
                <w:szCs w:val="22"/>
              </w:rPr>
              <w:t xml:space="preserve">responded </w:t>
            </w:r>
            <w:r w:rsidRPr="66CE609E">
              <w:rPr>
                <w:sz w:val="22"/>
                <w:szCs w:val="22"/>
              </w:rPr>
              <w:t>Important or very important</w:t>
            </w:r>
          </w:p>
        </w:tc>
        <w:tc>
          <w:tcPr>
            <w:cnfStyle w:val="000000000000" w:firstRow="0" w:lastRow="0" w:firstColumn="0" w:lastColumn="0" w:oddVBand="0" w:evenVBand="0" w:oddHBand="0" w:evenHBand="0" w:firstRowFirstColumn="0" w:firstRowLastColumn="0" w:lastRowFirstColumn="0" w:lastRowLastColumn="0"/>
            <w:tcW w:w="8280" w:type="dxa"/>
            <w:tcMar/>
            <w:vAlign w:val="center"/>
          </w:tcPr>
          <w:p w:rsidR="66CE609E" w:rsidP="66CE609E" w:rsidRDefault="66CE609E" w14:paraId="4957B52B" w14:textId="7F86BCD5">
            <w:pPr>
              <w:cnfStyle w:val="000000000000" w:firstRow="0" w:lastRow="0" w:firstColumn="0" w:lastColumn="0" w:oddVBand="0" w:evenVBand="0" w:oddHBand="0" w:evenHBand="0" w:firstRowFirstColumn="0" w:firstRowLastColumn="0" w:lastRowFirstColumn="0" w:lastRowLastColumn="0"/>
              <w:rPr>
                <w:b/>
                <w:bCs/>
                <w:sz w:val="22"/>
                <w:szCs w:val="22"/>
              </w:rPr>
            </w:pPr>
            <w:r w:rsidRPr="66CE609E">
              <w:rPr>
                <w:b/>
                <w:bCs/>
                <w:sz w:val="22"/>
                <w:szCs w:val="22"/>
              </w:rPr>
              <w:t>Sample of Member Comments</w:t>
            </w:r>
          </w:p>
        </w:tc>
      </w:tr>
      <w:tr w:rsidR="66CE609E" w:rsidTr="069BC354" w14:paraId="72DAD4A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85" w:type="dxa"/>
            <w:tcMar/>
            <w:vAlign w:val="center"/>
          </w:tcPr>
          <w:p w:rsidR="2CA08E90" w:rsidP="66CE609E" w:rsidRDefault="2CA08E90" w14:paraId="7D2D5C0A" w14:textId="4153B2C0">
            <w:pPr>
              <w:rPr>
                <w:b w:val="0"/>
                <w:bCs w:val="0"/>
                <w:sz w:val="22"/>
                <w:szCs w:val="22"/>
              </w:rPr>
            </w:pPr>
            <w:r w:rsidRPr="66CE609E">
              <w:rPr>
                <w:b w:val="0"/>
                <w:bCs w:val="0"/>
                <w:sz w:val="22"/>
                <w:szCs w:val="22"/>
              </w:rPr>
              <w:t>Working to align with Learning for Sustainability</w:t>
            </w:r>
          </w:p>
        </w:tc>
        <w:tc>
          <w:tcPr>
            <w:cnfStyle w:val="000000000000" w:firstRow="0" w:lastRow="0" w:firstColumn="0" w:lastColumn="0" w:oddVBand="0" w:evenVBand="0" w:oddHBand="0" w:evenHBand="0" w:firstRowFirstColumn="0" w:firstRowLastColumn="0" w:lastRowFirstColumn="0" w:lastRowLastColumn="0"/>
            <w:tcW w:w="1710" w:type="dxa"/>
            <w:tcMar/>
            <w:vAlign w:val="center"/>
          </w:tcPr>
          <w:p w:rsidR="39038197" w:rsidP="66CE609E" w:rsidRDefault="39038197" w14:paraId="10927B00" w14:textId="43A7A1C1">
            <w:pPr>
              <w:jc w:val="center"/>
              <w:cnfStyle w:val="000000100000" w:firstRow="0" w:lastRow="0" w:firstColumn="0" w:lastColumn="0" w:oddVBand="0" w:evenVBand="0" w:oddHBand="1" w:evenHBand="0" w:firstRowFirstColumn="0" w:firstRowLastColumn="0" w:lastRowFirstColumn="0" w:lastRowLastColumn="0"/>
              <w:rPr>
                <w:sz w:val="22"/>
                <w:szCs w:val="22"/>
              </w:rPr>
            </w:pPr>
            <w:r w:rsidRPr="66CE609E">
              <w:rPr>
                <w:sz w:val="22"/>
                <w:szCs w:val="22"/>
              </w:rPr>
              <w:t>87</w:t>
            </w:r>
          </w:p>
        </w:tc>
        <w:tc>
          <w:tcPr>
            <w:cnfStyle w:val="000000000000" w:firstRow="0" w:lastRow="0" w:firstColumn="0" w:lastColumn="0" w:oddVBand="0" w:evenVBand="0" w:oddHBand="0" w:evenHBand="0" w:firstRowFirstColumn="0" w:firstRowLastColumn="0" w:lastRowFirstColumn="0" w:lastRowLastColumn="0"/>
            <w:tcW w:w="8280" w:type="dxa"/>
            <w:tcMar/>
            <w:vAlign w:val="center"/>
          </w:tcPr>
          <w:p w:rsidR="66CE609E" w:rsidP="66CE609E" w:rsidRDefault="66CE609E" w14:paraId="02B4B7CD" w14:textId="1B578748">
            <w:pPr>
              <w:cnfStyle w:val="000000100000" w:firstRow="0" w:lastRow="0" w:firstColumn="0" w:lastColumn="0" w:oddVBand="0" w:evenVBand="0" w:oddHBand="1" w:evenHBand="0" w:firstRowFirstColumn="0" w:firstRowLastColumn="0" w:lastRowFirstColumn="0" w:lastRowLastColumn="0"/>
              <w:rPr>
                <w:sz w:val="20"/>
                <w:szCs w:val="20"/>
              </w:rPr>
            </w:pPr>
          </w:p>
        </w:tc>
      </w:tr>
      <w:tr w:rsidR="66CE609E" w:rsidTr="069BC354" w14:paraId="41AD4FB7" w14:textId="77777777">
        <w:trPr>
          <w:trHeight w:val="340"/>
        </w:trPr>
        <w:tc>
          <w:tcPr>
            <w:cnfStyle w:val="001000000000" w:firstRow="0" w:lastRow="0" w:firstColumn="1" w:lastColumn="0" w:oddVBand="0" w:evenVBand="0" w:oddHBand="0" w:evenHBand="0" w:firstRowFirstColumn="0" w:firstRowLastColumn="0" w:lastRowFirstColumn="0" w:lastRowLastColumn="0"/>
            <w:tcW w:w="5385" w:type="dxa"/>
            <w:tcMar/>
            <w:vAlign w:val="center"/>
          </w:tcPr>
          <w:p w:rsidR="39038197" w:rsidP="66CE609E" w:rsidRDefault="39038197" w14:paraId="7155998E" w14:textId="27DA69D6">
            <w:pPr>
              <w:rPr>
                <w:b w:val="0"/>
                <w:bCs w:val="0"/>
                <w:sz w:val="22"/>
                <w:szCs w:val="22"/>
              </w:rPr>
            </w:pPr>
            <w:r w:rsidRPr="66CE609E">
              <w:rPr>
                <w:b w:val="0"/>
                <w:bCs w:val="0"/>
                <w:sz w:val="22"/>
                <w:szCs w:val="22"/>
              </w:rPr>
              <w:t>Working to align with Going Out There resources</w:t>
            </w:r>
          </w:p>
        </w:tc>
        <w:tc>
          <w:tcPr>
            <w:cnfStyle w:val="000000000000" w:firstRow="0" w:lastRow="0" w:firstColumn="0" w:lastColumn="0" w:oddVBand="0" w:evenVBand="0" w:oddHBand="0" w:evenHBand="0" w:firstRowFirstColumn="0" w:firstRowLastColumn="0" w:lastRowFirstColumn="0" w:lastRowLastColumn="0"/>
            <w:tcW w:w="1710" w:type="dxa"/>
            <w:tcMar/>
            <w:vAlign w:val="center"/>
          </w:tcPr>
          <w:p w:rsidR="39038197" w:rsidP="66CE609E" w:rsidRDefault="39038197" w14:paraId="7E7ED2D4" w14:textId="263FF5AC">
            <w:pPr>
              <w:jc w:val="center"/>
              <w:cnfStyle w:val="000000000000" w:firstRow="0" w:lastRow="0" w:firstColumn="0" w:lastColumn="0" w:oddVBand="0" w:evenVBand="0" w:oddHBand="0" w:evenHBand="0" w:firstRowFirstColumn="0" w:firstRowLastColumn="0" w:lastRowFirstColumn="0" w:lastRowLastColumn="0"/>
              <w:rPr>
                <w:sz w:val="22"/>
                <w:szCs w:val="22"/>
              </w:rPr>
            </w:pPr>
            <w:r w:rsidRPr="66CE609E">
              <w:rPr>
                <w:sz w:val="22"/>
                <w:szCs w:val="22"/>
              </w:rPr>
              <w:t>94</w:t>
            </w:r>
          </w:p>
        </w:tc>
        <w:tc>
          <w:tcPr>
            <w:cnfStyle w:val="000000000000" w:firstRow="0" w:lastRow="0" w:firstColumn="0" w:lastColumn="0" w:oddVBand="0" w:evenVBand="0" w:oddHBand="0" w:evenHBand="0" w:firstRowFirstColumn="0" w:firstRowLastColumn="0" w:lastRowFirstColumn="0" w:lastRowLastColumn="0"/>
            <w:tcW w:w="8280" w:type="dxa"/>
            <w:tcMar/>
            <w:vAlign w:val="center"/>
          </w:tcPr>
          <w:p w:rsidR="6830ED37" w:rsidP="66CE609E" w:rsidRDefault="6830ED37" w14:paraId="0DD0C58F" w14:textId="603F7B49">
            <w:pPr>
              <w:cnfStyle w:val="000000000000" w:firstRow="0" w:lastRow="0" w:firstColumn="0" w:lastColumn="0" w:oddVBand="0" w:evenVBand="0" w:oddHBand="0" w:evenHBand="0" w:firstRowFirstColumn="0" w:firstRowLastColumn="0" w:lastRowFirstColumn="0" w:lastRowLastColumn="0"/>
              <w:rPr>
                <w:sz w:val="20"/>
                <w:szCs w:val="20"/>
              </w:rPr>
            </w:pPr>
            <w:r w:rsidRPr="66CE609E">
              <w:rPr>
                <w:sz w:val="20"/>
                <w:szCs w:val="20"/>
              </w:rPr>
              <w:t>Aligning training to G</w:t>
            </w:r>
            <w:r w:rsidRPr="66CE609E" w:rsidR="048A5112">
              <w:rPr>
                <w:sz w:val="20"/>
                <w:szCs w:val="20"/>
              </w:rPr>
              <w:t>O</w:t>
            </w:r>
            <w:r w:rsidRPr="66CE609E">
              <w:rPr>
                <w:sz w:val="20"/>
                <w:szCs w:val="20"/>
              </w:rPr>
              <w:t>T - how useful is this unless all LA's are using G</w:t>
            </w:r>
            <w:r w:rsidRPr="66CE609E" w:rsidR="4777B82D">
              <w:rPr>
                <w:sz w:val="20"/>
                <w:szCs w:val="20"/>
              </w:rPr>
              <w:t>O</w:t>
            </w:r>
            <w:r w:rsidRPr="66CE609E">
              <w:rPr>
                <w:sz w:val="20"/>
                <w:szCs w:val="20"/>
              </w:rPr>
              <w:t>T?</w:t>
            </w:r>
          </w:p>
        </w:tc>
      </w:tr>
      <w:tr w:rsidR="66CE609E" w:rsidTr="069BC354" w14:paraId="04EC0C4B"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85" w:type="dxa"/>
            <w:tcMar/>
            <w:vAlign w:val="center"/>
          </w:tcPr>
          <w:p w:rsidR="39038197" w:rsidP="66CE609E" w:rsidRDefault="39038197" w14:paraId="04570F48" w14:textId="29CE6248">
            <w:pPr>
              <w:rPr>
                <w:b w:val="0"/>
                <w:bCs w:val="0"/>
                <w:sz w:val="22"/>
                <w:szCs w:val="22"/>
              </w:rPr>
            </w:pPr>
            <w:r w:rsidRPr="66CE609E">
              <w:rPr>
                <w:b w:val="0"/>
                <w:bCs w:val="0"/>
                <w:sz w:val="22"/>
                <w:szCs w:val="22"/>
              </w:rPr>
              <w:t>Benchmarking SAPOE training against IOL practitioner standards</w:t>
            </w:r>
          </w:p>
        </w:tc>
        <w:tc>
          <w:tcPr>
            <w:cnfStyle w:val="000000000000" w:firstRow="0" w:lastRow="0" w:firstColumn="0" w:lastColumn="0" w:oddVBand="0" w:evenVBand="0" w:oddHBand="0" w:evenHBand="0" w:firstRowFirstColumn="0" w:firstRowLastColumn="0" w:lastRowFirstColumn="0" w:lastRowLastColumn="0"/>
            <w:tcW w:w="1710" w:type="dxa"/>
            <w:tcMar/>
            <w:vAlign w:val="center"/>
          </w:tcPr>
          <w:p w:rsidR="39038197" w:rsidP="66CE609E" w:rsidRDefault="39038197" w14:paraId="3BC29063" w14:textId="17EE05B4">
            <w:pPr>
              <w:jc w:val="center"/>
              <w:cnfStyle w:val="000000100000" w:firstRow="0" w:lastRow="0" w:firstColumn="0" w:lastColumn="0" w:oddVBand="0" w:evenVBand="0" w:oddHBand="1" w:evenHBand="0" w:firstRowFirstColumn="0" w:firstRowLastColumn="0" w:lastRowFirstColumn="0" w:lastRowLastColumn="0"/>
              <w:rPr>
                <w:sz w:val="22"/>
                <w:szCs w:val="22"/>
              </w:rPr>
            </w:pPr>
            <w:r w:rsidRPr="66CE609E">
              <w:rPr>
                <w:sz w:val="22"/>
                <w:szCs w:val="22"/>
              </w:rPr>
              <w:t>58</w:t>
            </w:r>
          </w:p>
        </w:tc>
        <w:tc>
          <w:tcPr>
            <w:cnfStyle w:val="000000000000" w:firstRow="0" w:lastRow="0" w:firstColumn="0" w:lastColumn="0" w:oddVBand="0" w:evenVBand="0" w:oddHBand="0" w:evenHBand="0" w:firstRowFirstColumn="0" w:firstRowLastColumn="0" w:lastRowFirstColumn="0" w:lastRowLastColumn="0"/>
            <w:tcW w:w="8280" w:type="dxa"/>
            <w:tcMar/>
            <w:vAlign w:val="center"/>
          </w:tcPr>
          <w:p w:rsidR="0CBE562F" w:rsidP="66CE609E" w:rsidRDefault="0CBE562F" w14:paraId="53286D9D" w14:textId="765BA8A7">
            <w:pPr>
              <w:cnfStyle w:val="000000100000" w:firstRow="0" w:lastRow="0" w:firstColumn="0" w:lastColumn="0" w:oddVBand="0" w:evenVBand="0" w:oddHBand="1" w:evenHBand="0" w:firstRowFirstColumn="0" w:firstRowLastColumn="0" w:lastRowFirstColumn="0" w:lastRowLastColumn="0"/>
              <w:rPr>
                <w:sz w:val="20"/>
                <w:szCs w:val="20"/>
              </w:rPr>
            </w:pPr>
            <w:r w:rsidRPr="66CE609E">
              <w:rPr>
                <w:sz w:val="20"/>
                <w:szCs w:val="20"/>
              </w:rPr>
              <w:t>In terms of IOL practitioner standards, it would be helpful to review and consider this within a Scottish policy, practice and culture landscape. Is it the best fit?</w:t>
            </w:r>
          </w:p>
        </w:tc>
      </w:tr>
      <w:tr w:rsidR="66CE609E" w:rsidTr="069BC354" w14:paraId="40399400" w14:textId="77777777">
        <w:trPr>
          <w:trHeight w:val="340"/>
        </w:trPr>
        <w:tc>
          <w:tcPr>
            <w:cnfStyle w:val="001000000000" w:firstRow="0" w:lastRow="0" w:firstColumn="1" w:lastColumn="0" w:oddVBand="0" w:evenVBand="0" w:oddHBand="0" w:evenHBand="0" w:firstRowFirstColumn="0" w:firstRowLastColumn="0" w:lastRowFirstColumn="0" w:lastRowLastColumn="0"/>
            <w:tcW w:w="5385" w:type="dxa"/>
            <w:tcMar/>
            <w:vAlign w:val="center"/>
          </w:tcPr>
          <w:p w:rsidR="553D2E6E" w:rsidP="66CE609E" w:rsidRDefault="553D2E6E" w14:paraId="02EFEBBB" w14:textId="7D72F6B3">
            <w:pPr>
              <w:rPr>
                <w:b w:val="0"/>
                <w:bCs w:val="0"/>
                <w:sz w:val="22"/>
                <w:szCs w:val="22"/>
              </w:rPr>
            </w:pPr>
            <w:r w:rsidRPr="66CE609E">
              <w:rPr>
                <w:b w:val="0"/>
                <w:bCs w:val="0"/>
                <w:sz w:val="22"/>
                <w:szCs w:val="22"/>
              </w:rPr>
              <w:t>Establishing a framework for assessing quality of outdoor learnin</w:t>
            </w:r>
            <w:r w:rsidRPr="66CE609E" w:rsidR="5F5B5055">
              <w:rPr>
                <w:b w:val="0"/>
                <w:bCs w:val="0"/>
                <w:sz w:val="22"/>
                <w:szCs w:val="22"/>
              </w:rPr>
              <w:t>g</w:t>
            </w:r>
          </w:p>
        </w:tc>
        <w:tc>
          <w:tcPr>
            <w:cnfStyle w:val="000000000000" w:firstRow="0" w:lastRow="0" w:firstColumn="0" w:lastColumn="0" w:oddVBand="0" w:evenVBand="0" w:oddHBand="0" w:evenHBand="0" w:firstRowFirstColumn="0" w:firstRowLastColumn="0" w:lastRowFirstColumn="0" w:lastRowLastColumn="0"/>
            <w:tcW w:w="1710" w:type="dxa"/>
            <w:tcMar/>
            <w:vAlign w:val="center"/>
          </w:tcPr>
          <w:p w:rsidR="553D2E6E" w:rsidP="66CE609E" w:rsidRDefault="553D2E6E" w14:paraId="35056344" w14:textId="0730B558">
            <w:pPr>
              <w:jc w:val="center"/>
              <w:cnfStyle w:val="000000000000" w:firstRow="0" w:lastRow="0" w:firstColumn="0" w:lastColumn="0" w:oddVBand="0" w:evenVBand="0" w:oddHBand="0" w:evenHBand="0" w:firstRowFirstColumn="0" w:firstRowLastColumn="0" w:lastRowFirstColumn="0" w:lastRowLastColumn="0"/>
              <w:rPr>
                <w:sz w:val="22"/>
                <w:szCs w:val="22"/>
              </w:rPr>
            </w:pPr>
            <w:r w:rsidRPr="66CE609E">
              <w:rPr>
                <w:sz w:val="22"/>
                <w:szCs w:val="22"/>
              </w:rPr>
              <w:t>94</w:t>
            </w:r>
          </w:p>
        </w:tc>
        <w:tc>
          <w:tcPr>
            <w:cnfStyle w:val="000000000000" w:firstRow="0" w:lastRow="0" w:firstColumn="0" w:lastColumn="0" w:oddVBand="0" w:evenVBand="0" w:oddHBand="0" w:evenHBand="0" w:firstRowFirstColumn="0" w:firstRowLastColumn="0" w:lastRowFirstColumn="0" w:lastRowLastColumn="0"/>
            <w:tcW w:w="8280" w:type="dxa"/>
            <w:tcMar/>
            <w:vAlign w:val="center"/>
          </w:tcPr>
          <w:p w:rsidR="79B50675" w:rsidP="66CE609E" w:rsidRDefault="79B50675" w14:paraId="2DAD0933" w14:textId="6783860B">
            <w:pPr>
              <w:cnfStyle w:val="000000000000" w:firstRow="0" w:lastRow="0" w:firstColumn="0" w:lastColumn="0" w:oddVBand="0" w:evenVBand="0" w:oddHBand="0" w:evenHBand="0" w:firstRowFirstColumn="0" w:firstRowLastColumn="0" w:lastRowFirstColumn="0" w:lastRowLastColumn="0"/>
              <w:rPr>
                <w:sz w:val="20"/>
                <w:szCs w:val="20"/>
              </w:rPr>
            </w:pPr>
            <w:r w:rsidRPr="66CE609E">
              <w:rPr>
                <w:sz w:val="20"/>
                <w:szCs w:val="20"/>
              </w:rPr>
              <w:t>A quality framework will now become an essential component part of the delivery of the Residential Outdoor Education Bill delivery to uphold firstly safety then quality of delivery to ensure a progressive approach to student experience tied to curriculum and life skills learning.</w:t>
            </w:r>
          </w:p>
          <w:p w:rsidR="79B50675" w:rsidP="66CE609E" w:rsidRDefault="79B50675" w14:paraId="39B5D79D" w14:textId="157B91ED">
            <w:pPr>
              <w:cnfStyle w:val="000000000000" w:firstRow="0" w:lastRow="0" w:firstColumn="0" w:lastColumn="0" w:oddVBand="0" w:evenVBand="0" w:oddHBand="0" w:evenHBand="0" w:firstRowFirstColumn="0" w:firstRowLastColumn="0" w:lastRowFirstColumn="0" w:lastRowLastColumn="0"/>
              <w:rPr>
                <w:sz w:val="20"/>
                <w:szCs w:val="20"/>
              </w:rPr>
            </w:pPr>
            <w:r w:rsidRPr="069BC354" w:rsidR="3EA02756">
              <w:rPr>
                <w:sz w:val="20"/>
                <w:szCs w:val="20"/>
              </w:rPr>
              <w:t xml:space="preserve">There is still </w:t>
            </w:r>
            <w:r w:rsidRPr="069BC354" w:rsidR="3EA02756">
              <w:rPr>
                <w:sz w:val="20"/>
                <w:szCs w:val="20"/>
              </w:rPr>
              <w:t>a</w:t>
            </w:r>
            <w:r w:rsidRPr="069BC354" w:rsidR="4A7FA810">
              <w:rPr>
                <w:sz w:val="20"/>
                <w:szCs w:val="20"/>
              </w:rPr>
              <w:t>n</w:t>
            </w:r>
            <w:r w:rsidRPr="069BC354" w:rsidR="3EA02756">
              <w:rPr>
                <w:sz w:val="20"/>
                <w:szCs w:val="20"/>
              </w:rPr>
              <w:t xml:space="preserve"> Outdoor Learning/Outdoor Education misunderstanding - </w:t>
            </w:r>
            <w:r w:rsidRPr="069BC354" w:rsidR="3EA02756">
              <w:rPr>
                <w:sz w:val="20"/>
                <w:szCs w:val="20"/>
              </w:rPr>
              <w:t>Establishing</w:t>
            </w:r>
            <w:r w:rsidRPr="069BC354" w:rsidR="3EA02756">
              <w:rPr>
                <w:sz w:val="20"/>
                <w:szCs w:val="20"/>
              </w:rPr>
              <w:t xml:space="preserve"> a framework for assessing quality of outdoor learning would mean different things to many people.</w:t>
            </w:r>
          </w:p>
          <w:p w:rsidR="5F13F131" w:rsidP="66CE609E" w:rsidRDefault="5F13F131" w14:paraId="3A5CB8A2" w14:textId="3776CF36">
            <w:pPr>
              <w:cnfStyle w:val="000000000000" w:firstRow="0" w:lastRow="0" w:firstColumn="0" w:lastColumn="0" w:oddVBand="0" w:evenVBand="0" w:oddHBand="0" w:evenHBand="0" w:firstRowFirstColumn="0" w:firstRowLastColumn="0" w:lastRowFirstColumn="0" w:lastRowLastColumn="0"/>
              <w:rPr>
                <w:sz w:val="20"/>
                <w:szCs w:val="20"/>
              </w:rPr>
            </w:pPr>
            <w:r w:rsidRPr="069BC354" w:rsidR="1567FD08">
              <w:rPr>
                <w:sz w:val="20"/>
                <w:szCs w:val="20"/>
              </w:rPr>
              <w:t xml:space="preserve">I am not sure about the need to have a framework to </w:t>
            </w:r>
            <w:r w:rsidRPr="069BC354" w:rsidR="26F6FEEA">
              <w:rPr>
                <w:sz w:val="20"/>
                <w:szCs w:val="20"/>
              </w:rPr>
              <w:t>assess</w:t>
            </w:r>
            <w:r w:rsidRPr="069BC354" w:rsidR="1567FD08">
              <w:rPr>
                <w:sz w:val="20"/>
                <w:szCs w:val="20"/>
              </w:rPr>
              <w:t xml:space="preserve"> quality of outdoor learning - there are </w:t>
            </w:r>
            <w:r w:rsidRPr="069BC354" w:rsidR="1567FD08">
              <w:rPr>
                <w:sz w:val="20"/>
                <w:szCs w:val="20"/>
              </w:rPr>
              <w:t>a number of</w:t>
            </w:r>
            <w:r w:rsidRPr="069BC354" w:rsidR="1567FD08">
              <w:rPr>
                <w:sz w:val="20"/>
                <w:szCs w:val="20"/>
              </w:rPr>
              <w:t xml:space="preserve"> bodies who undertake this role already, not to mention the framework being introduced by the Residential Outdoor Bill.</w:t>
            </w:r>
          </w:p>
          <w:p w:rsidR="5F13F131" w:rsidP="66CE609E" w:rsidRDefault="5F13F131" w14:paraId="7A23B270" w14:textId="481D9AA7">
            <w:pPr>
              <w:cnfStyle w:val="000000000000" w:firstRow="0" w:lastRow="0" w:firstColumn="0" w:lastColumn="0" w:oddVBand="0" w:evenVBand="0" w:oddHBand="0" w:evenHBand="0" w:firstRowFirstColumn="0" w:firstRowLastColumn="0" w:lastRowFirstColumn="0" w:lastRowLastColumn="0"/>
              <w:rPr>
                <w:sz w:val="20"/>
                <w:szCs w:val="20"/>
              </w:rPr>
            </w:pPr>
            <w:r w:rsidRPr="66CE609E">
              <w:rPr>
                <w:sz w:val="20"/>
                <w:szCs w:val="20"/>
              </w:rPr>
              <w:t>If establishing a framework for assessing quality of OL... it would be important to ground this within research informed practice with practitioners, leaders, policy makers and academics working closely together.</w:t>
            </w:r>
          </w:p>
          <w:p w:rsidR="66CE609E" w:rsidP="66CE609E" w:rsidRDefault="66CE609E" w14:paraId="37B8B1BF" w14:textId="4EB3B097">
            <w:pPr>
              <w:cnfStyle w:val="000000000000" w:firstRow="0" w:lastRow="0" w:firstColumn="0" w:lastColumn="0" w:oddVBand="0" w:evenVBand="0" w:oddHBand="0" w:evenHBand="0" w:firstRowFirstColumn="0" w:firstRowLastColumn="0" w:lastRowFirstColumn="0" w:lastRowLastColumn="0"/>
              <w:rPr>
                <w:sz w:val="20"/>
                <w:szCs w:val="20"/>
              </w:rPr>
            </w:pPr>
          </w:p>
        </w:tc>
      </w:tr>
      <w:tr w:rsidR="66CE609E" w:rsidTr="069BC354" w14:paraId="5CCF0BE9"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75" w:type="dxa"/>
            <w:gridSpan w:val="3"/>
            <w:tcMar/>
            <w:vAlign w:val="center"/>
          </w:tcPr>
          <w:p w:rsidR="1358160C" w:rsidP="66CE609E" w:rsidRDefault="1358160C" w14:paraId="08B32CF0" w14:textId="132D3A4F">
            <w:pPr>
              <w:rPr>
                <w:sz w:val="22"/>
                <w:szCs w:val="22"/>
              </w:rPr>
            </w:pPr>
            <w:r w:rsidRPr="66CE609E">
              <w:rPr>
                <w:sz w:val="22"/>
                <w:szCs w:val="22"/>
              </w:rPr>
              <w:t>General Training Comments</w:t>
            </w:r>
          </w:p>
        </w:tc>
      </w:tr>
      <w:tr w:rsidR="66CE609E" w:rsidTr="069BC354" w14:paraId="1836FCBC" w14:textId="77777777">
        <w:trPr>
          <w:trHeight w:val="340"/>
        </w:trPr>
        <w:tc>
          <w:tcPr>
            <w:cnfStyle w:val="001000000000" w:firstRow="0" w:lastRow="0" w:firstColumn="1" w:lastColumn="0" w:oddVBand="0" w:evenVBand="0" w:oddHBand="0" w:evenHBand="0" w:firstRowFirstColumn="0" w:firstRowLastColumn="0" w:lastRowFirstColumn="0" w:lastRowLastColumn="0"/>
            <w:tcW w:w="15375" w:type="dxa"/>
            <w:gridSpan w:val="3"/>
            <w:tcMar/>
            <w:vAlign w:val="center"/>
          </w:tcPr>
          <w:p w:rsidR="781A088C" w:rsidP="66CE609E" w:rsidRDefault="781A088C" w14:paraId="1F08FC52" w14:textId="7D08FE56">
            <w:pPr>
              <w:rPr>
                <w:b w:val="0"/>
                <w:bCs w:val="0"/>
                <w:sz w:val="22"/>
                <w:szCs w:val="22"/>
              </w:rPr>
            </w:pPr>
            <w:r w:rsidRPr="66CE609E">
              <w:rPr>
                <w:b w:val="0"/>
                <w:bCs w:val="0"/>
                <w:sz w:val="22"/>
                <w:szCs w:val="22"/>
              </w:rPr>
              <w:t>While I acknowledge the importance of training and it is very much needed - the practicalities of making sure staff are available and funding their release is hard for cover. Workload is also an issue for many.</w:t>
            </w:r>
          </w:p>
          <w:p w:rsidR="781A088C" w:rsidP="66CE609E" w:rsidRDefault="781A088C" w14:paraId="573A7F4A" w14:textId="15AEFF33">
            <w:pPr>
              <w:rPr>
                <w:b w:val="0"/>
                <w:bCs w:val="0"/>
                <w:sz w:val="22"/>
                <w:szCs w:val="22"/>
              </w:rPr>
            </w:pPr>
            <w:r w:rsidRPr="66CE609E">
              <w:rPr>
                <w:b w:val="0"/>
                <w:bCs w:val="0"/>
                <w:sz w:val="22"/>
                <w:szCs w:val="22"/>
              </w:rPr>
              <w:t>There should be a focus on training the next generation of teachers</w:t>
            </w:r>
          </w:p>
          <w:p w:rsidR="2CC1BA04" w:rsidP="069BC354" w:rsidRDefault="2CC1BA04" w14:paraId="6D8BB005" w14:textId="49FCD7E9">
            <w:pPr>
              <w:rPr>
                <w:b w:val="0"/>
                <w:bCs w:val="0"/>
                <w:sz w:val="22"/>
                <w:szCs w:val="22"/>
              </w:rPr>
            </w:pPr>
            <w:r w:rsidRPr="069BC354" w:rsidR="5CF8D15F">
              <w:rPr>
                <w:b w:val="0"/>
                <w:bCs w:val="0"/>
                <w:sz w:val="22"/>
                <w:szCs w:val="22"/>
              </w:rPr>
              <w:t xml:space="preserve">Please work in partnership over this. There is opportunity for significant </w:t>
            </w:r>
            <w:r w:rsidRPr="069BC354" w:rsidR="5CF8D15F">
              <w:rPr>
                <w:b w:val="0"/>
                <w:bCs w:val="0"/>
                <w:sz w:val="22"/>
                <w:szCs w:val="22"/>
              </w:rPr>
              <w:t>expertise</w:t>
            </w:r>
            <w:r w:rsidRPr="069BC354" w:rsidR="5CF8D15F">
              <w:rPr>
                <w:b w:val="0"/>
                <w:bCs w:val="0"/>
                <w:sz w:val="22"/>
                <w:szCs w:val="22"/>
              </w:rPr>
              <w:t xml:space="preserve"> within SAPOE membership, and this should be utilised.</w:t>
            </w:r>
          </w:p>
        </w:tc>
      </w:tr>
    </w:tbl>
    <w:p w:rsidR="66CE609E" w:rsidP="66CE609E" w:rsidRDefault="66CE609E" w14:paraId="7E7DC1EE" w14:textId="14608E0B">
      <w:pPr>
        <w:rPr>
          <w:b/>
          <w:bCs/>
        </w:rPr>
      </w:pPr>
    </w:p>
    <w:p w:rsidR="66CE609E" w:rsidRDefault="66CE609E" w14:paraId="13352FFF" w14:textId="4031C78C">
      <w:r>
        <w:br w:type="page"/>
      </w:r>
    </w:p>
    <w:p w:rsidR="66CE609E" w:rsidP="66CE609E" w:rsidRDefault="66CE609E" w14:paraId="00046DD9" w14:textId="13759F4E">
      <w:pPr>
        <w:rPr>
          <w:b/>
          <w:bCs/>
        </w:rPr>
      </w:pPr>
    </w:p>
    <w:tbl>
      <w:tblPr>
        <w:tblStyle w:val="GridTable2-Accent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5"/>
        <w:gridCol w:w="1710"/>
        <w:gridCol w:w="8280"/>
      </w:tblGrid>
      <w:tr w:rsidR="66CE609E" w:rsidTr="069BC354" w14:paraId="27BC1080"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375" w:type="dxa"/>
            <w:gridSpan w:val="3"/>
            <w:tcMar/>
            <w:vAlign w:val="center"/>
          </w:tcPr>
          <w:p w:rsidR="66CE609E" w:rsidP="66CE609E" w:rsidRDefault="66CE609E" w14:paraId="308C416C" w14:textId="7028014D">
            <w:pPr>
              <w:rPr>
                <w:sz w:val="22"/>
                <w:szCs w:val="22"/>
              </w:rPr>
            </w:pPr>
            <w:r w:rsidRPr="66CE609E">
              <w:rPr>
                <w:sz w:val="22"/>
                <w:szCs w:val="22"/>
              </w:rPr>
              <w:t xml:space="preserve">SAPOE </w:t>
            </w:r>
            <w:r w:rsidRPr="66CE609E" w:rsidR="4A3424CF">
              <w:rPr>
                <w:sz w:val="22"/>
                <w:szCs w:val="22"/>
              </w:rPr>
              <w:t>Membership</w:t>
            </w:r>
          </w:p>
        </w:tc>
      </w:tr>
      <w:tr w:rsidR="66CE609E" w:rsidTr="069BC354" w14:paraId="4DE75A3E"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385" w:type="dxa"/>
            <w:tcMar/>
            <w:vAlign w:val="center"/>
          </w:tcPr>
          <w:p w:rsidR="66CE609E" w:rsidP="66CE609E" w:rsidRDefault="66CE609E" w14:paraId="75FA2CDA" w14:textId="5B76CC1D">
            <w:pPr>
              <w:rPr>
                <w:sz w:val="22"/>
                <w:szCs w:val="22"/>
              </w:rPr>
            </w:pPr>
          </w:p>
        </w:tc>
        <w:tc>
          <w:tcPr>
            <w:cnfStyle w:val="000000000000" w:firstRow="0" w:lastRow="0" w:firstColumn="0" w:lastColumn="0" w:oddVBand="0" w:evenVBand="0" w:oddHBand="0" w:evenHBand="0" w:firstRowFirstColumn="0" w:firstRowLastColumn="0" w:lastRowFirstColumn="0" w:lastRowLastColumn="0"/>
            <w:tcW w:w="1710" w:type="dxa"/>
            <w:tcMar/>
            <w:vAlign w:val="center"/>
          </w:tcPr>
          <w:p w:rsidR="0897BA00" w:rsidP="66CE609E" w:rsidRDefault="0897BA00" w14:paraId="5F80FB54" w14:textId="74C1A34D">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66CE609E">
              <w:rPr>
                <w:b/>
                <w:bCs/>
                <w:sz w:val="22"/>
                <w:szCs w:val="22"/>
              </w:rPr>
              <w:t>% rated 4 &amp; 5</w:t>
            </w:r>
          </w:p>
          <w:p w:rsidR="66CE609E" w:rsidP="66CE609E" w:rsidRDefault="66CE609E" w14:paraId="19899F55" w14:textId="0F9C5661">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00000000" w:firstRow="0" w:lastRow="0" w:firstColumn="0" w:lastColumn="0" w:oddVBand="0" w:evenVBand="0" w:oddHBand="0" w:evenHBand="0" w:firstRowFirstColumn="0" w:firstRowLastColumn="0" w:lastRowFirstColumn="0" w:lastRowLastColumn="0"/>
            <w:tcW w:w="8280" w:type="dxa"/>
            <w:tcMar/>
            <w:vAlign w:val="center"/>
          </w:tcPr>
          <w:p w:rsidR="66CE609E" w:rsidP="66CE609E" w:rsidRDefault="66CE609E" w14:paraId="5D99B286" w14:textId="7F86BCD5">
            <w:pPr>
              <w:cnfStyle w:val="000000100000" w:firstRow="0" w:lastRow="0" w:firstColumn="0" w:lastColumn="0" w:oddVBand="0" w:evenVBand="0" w:oddHBand="1" w:evenHBand="0" w:firstRowFirstColumn="0" w:firstRowLastColumn="0" w:lastRowFirstColumn="0" w:lastRowLastColumn="0"/>
              <w:rPr>
                <w:b/>
                <w:bCs/>
                <w:sz w:val="22"/>
                <w:szCs w:val="22"/>
              </w:rPr>
            </w:pPr>
            <w:r w:rsidRPr="66CE609E">
              <w:rPr>
                <w:b/>
                <w:bCs/>
                <w:sz w:val="22"/>
                <w:szCs w:val="22"/>
              </w:rPr>
              <w:t>Sample of Member Comments</w:t>
            </w:r>
          </w:p>
        </w:tc>
      </w:tr>
      <w:tr w:rsidR="66CE609E" w:rsidTr="069BC354" w14:paraId="79989194" w14:textId="77777777">
        <w:trPr>
          <w:trHeight w:val="340"/>
        </w:trPr>
        <w:tc>
          <w:tcPr>
            <w:cnfStyle w:val="001000000000" w:firstRow="0" w:lastRow="0" w:firstColumn="1" w:lastColumn="0" w:oddVBand="0" w:evenVBand="0" w:oddHBand="0" w:evenHBand="0" w:firstRowFirstColumn="0" w:firstRowLastColumn="0" w:lastRowFirstColumn="0" w:lastRowLastColumn="0"/>
            <w:tcW w:w="5385" w:type="dxa"/>
            <w:tcMar/>
            <w:vAlign w:val="center"/>
          </w:tcPr>
          <w:p w:rsidR="643D2E2F" w:rsidP="66CE609E" w:rsidRDefault="643D2E2F" w14:paraId="0142F606" w14:textId="39FAB268">
            <w:pPr>
              <w:rPr>
                <w:b w:val="0"/>
                <w:bCs w:val="0"/>
                <w:sz w:val="22"/>
                <w:szCs w:val="22"/>
              </w:rPr>
            </w:pPr>
            <w:r w:rsidRPr="66CE609E">
              <w:rPr>
                <w:b w:val="0"/>
                <w:bCs w:val="0"/>
                <w:sz w:val="22"/>
                <w:szCs w:val="22"/>
              </w:rPr>
              <w:t>Overall, is SAPOE membership a high priority for you?</w:t>
            </w:r>
          </w:p>
        </w:tc>
        <w:tc>
          <w:tcPr>
            <w:cnfStyle w:val="000000000000" w:firstRow="0" w:lastRow="0" w:firstColumn="0" w:lastColumn="0" w:oddVBand="0" w:evenVBand="0" w:oddHBand="0" w:evenHBand="0" w:firstRowFirstColumn="0" w:firstRowLastColumn="0" w:lastRowFirstColumn="0" w:lastRowLastColumn="0"/>
            <w:tcW w:w="1710" w:type="dxa"/>
            <w:tcMar/>
            <w:vAlign w:val="center"/>
          </w:tcPr>
          <w:p w:rsidR="1515EFCB" w:rsidP="66CE609E" w:rsidRDefault="1515EFCB" w14:paraId="4A496EFC" w14:textId="39439F7E">
            <w:pPr>
              <w:jc w:val="center"/>
              <w:cnfStyle w:val="000000000000" w:firstRow="0" w:lastRow="0" w:firstColumn="0" w:lastColumn="0" w:oddVBand="0" w:evenVBand="0" w:oddHBand="0" w:evenHBand="0" w:firstRowFirstColumn="0" w:firstRowLastColumn="0" w:lastRowFirstColumn="0" w:lastRowLastColumn="0"/>
              <w:rPr>
                <w:sz w:val="22"/>
                <w:szCs w:val="22"/>
              </w:rPr>
            </w:pPr>
            <w:r w:rsidRPr="66CE609E">
              <w:rPr>
                <w:sz w:val="22"/>
                <w:szCs w:val="22"/>
              </w:rPr>
              <w:t>90</w:t>
            </w:r>
          </w:p>
        </w:tc>
        <w:tc>
          <w:tcPr>
            <w:cnfStyle w:val="000000000000" w:firstRow="0" w:lastRow="0" w:firstColumn="0" w:lastColumn="0" w:oddVBand="0" w:evenVBand="0" w:oddHBand="0" w:evenHBand="0" w:firstRowFirstColumn="0" w:firstRowLastColumn="0" w:lastRowFirstColumn="0" w:lastRowLastColumn="0"/>
            <w:tcW w:w="8280" w:type="dxa"/>
            <w:tcMar/>
            <w:vAlign w:val="center"/>
          </w:tcPr>
          <w:p w:rsidR="66CE609E" w:rsidP="66CE609E" w:rsidRDefault="66CE609E" w14:paraId="16DBE8CE" w14:textId="1B578748">
            <w:pPr>
              <w:cnfStyle w:val="000000000000" w:firstRow="0" w:lastRow="0" w:firstColumn="0" w:lastColumn="0" w:oddVBand="0" w:evenVBand="0" w:oddHBand="0" w:evenHBand="0" w:firstRowFirstColumn="0" w:firstRowLastColumn="0" w:lastRowFirstColumn="0" w:lastRowLastColumn="0"/>
              <w:rPr>
                <w:sz w:val="20"/>
                <w:szCs w:val="20"/>
              </w:rPr>
            </w:pPr>
          </w:p>
        </w:tc>
      </w:tr>
      <w:tr w:rsidR="66CE609E" w:rsidTr="069BC354" w14:paraId="10565D5A"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85" w:type="dxa"/>
            <w:tcMar/>
            <w:vAlign w:val="center"/>
          </w:tcPr>
          <w:p w:rsidR="1515EFCB" w:rsidP="66CE609E" w:rsidRDefault="1515EFCB" w14:paraId="61B9849D" w14:textId="5B1DB081">
            <w:pPr>
              <w:rPr>
                <w:b w:val="0"/>
                <w:bCs w:val="0"/>
                <w:sz w:val="22"/>
                <w:szCs w:val="22"/>
              </w:rPr>
            </w:pPr>
            <w:r w:rsidRPr="66CE609E">
              <w:rPr>
                <w:b w:val="0"/>
                <w:bCs w:val="0"/>
                <w:sz w:val="22"/>
                <w:szCs w:val="22"/>
              </w:rPr>
              <w:t>Overall, is SAPOE membership a high priority for your organisation?</w:t>
            </w:r>
          </w:p>
        </w:tc>
        <w:tc>
          <w:tcPr>
            <w:cnfStyle w:val="000000000000" w:firstRow="0" w:lastRow="0" w:firstColumn="0" w:lastColumn="0" w:oddVBand="0" w:evenVBand="0" w:oddHBand="0" w:evenHBand="0" w:firstRowFirstColumn="0" w:firstRowLastColumn="0" w:lastRowFirstColumn="0" w:lastRowLastColumn="0"/>
            <w:tcW w:w="1710" w:type="dxa"/>
            <w:tcMar/>
            <w:vAlign w:val="center"/>
          </w:tcPr>
          <w:p w:rsidR="1515EFCB" w:rsidP="66CE609E" w:rsidRDefault="1515EFCB" w14:paraId="6777CDD4" w14:textId="72248EDE">
            <w:pPr>
              <w:jc w:val="center"/>
              <w:cnfStyle w:val="000000100000" w:firstRow="0" w:lastRow="0" w:firstColumn="0" w:lastColumn="0" w:oddVBand="0" w:evenVBand="0" w:oddHBand="1" w:evenHBand="0" w:firstRowFirstColumn="0" w:firstRowLastColumn="0" w:lastRowFirstColumn="0" w:lastRowLastColumn="0"/>
              <w:rPr>
                <w:sz w:val="22"/>
                <w:szCs w:val="22"/>
              </w:rPr>
            </w:pPr>
            <w:r w:rsidRPr="66CE609E">
              <w:rPr>
                <w:sz w:val="22"/>
                <w:szCs w:val="22"/>
              </w:rPr>
              <w:t>74</w:t>
            </w:r>
          </w:p>
        </w:tc>
        <w:tc>
          <w:tcPr>
            <w:cnfStyle w:val="000000000000" w:firstRow="0" w:lastRow="0" w:firstColumn="0" w:lastColumn="0" w:oddVBand="0" w:evenVBand="0" w:oddHBand="0" w:evenHBand="0" w:firstRowFirstColumn="0" w:firstRowLastColumn="0" w:lastRowFirstColumn="0" w:lastRowLastColumn="0"/>
            <w:tcW w:w="8280" w:type="dxa"/>
            <w:tcMar/>
            <w:vAlign w:val="center"/>
          </w:tcPr>
          <w:p w:rsidR="779F07FD" w:rsidP="66CE609E" w:rsidRDefault="779F07FD" w14:paraId="72997DED" w14:textId="39E637CB">
            <w:pPr>
              <w:cnfStyle w:val="000000100000" w:firstRow="0" w:lastRow="0" w:firstColumn="0" w:lastColumn="0" w:oddVBand="0" w:evenVBand="0" w:oddHBand="1" w:evenHBand="0" w:firstRowFirstColumn="0" w:firstRowLastColumn="0" w:lastRowFirstColumn="0" w:lastRowLastColumn="0"/>
              <w:rPr>
                <w:sz w:val="20"/>
                <w:szCs w:val="20"/>
              </w:rPr>
            </w:pPr>
            <w:r w:rsidRPr="66CE609E">
              <w:rPr>
                <w:sz w:val="20"/>
                <w:szCs w:val="20"/>
              </w:rPr>
              <w:t>I think at high level it's organisationally invisible in relation to actual membership, but the information sharing/shared by myself with others, that comes as a result of being a member of SAPOE, means that the yearly membership isn't queried/pushed back on.</w:t>
            </w:r>
          </w:p>
          <w:p w:rsidR="779F07FD" w:rsidP="66CE609E" w:rsidRDefault="779F07FD" w14:paraId="77BF69D3" w14:textId="650D73F2">
            <w:pPr>
              <w:cnfStyle w:val="000000100000" w:firstRow="0" w:lastRow="0" w:firstColumn="0" w:lastColumn="0" w:oddVBand="0" w:evenVBand="0" w:oddHBand="1" w:evenHBand="0" w:firstRowFirstColumn="0" w:firstRowLastColumn="0" w:lastRowFirstColumn="0" w:lastRowLastColumn="0"/>
              <w:rPr>
                <w:sz w:val="20"/>
                <w:szCs w:val="20"/>
              </w:rPr>
            </w:pPr>
            <w:r w:rsidRPr="069BC354" w:rsidR="2E0CEB9A">
              <w:rPr>
                <w:sz w:val="20"/>
                <w:szCs w:val="20"/>
              </w:rPr>
              <w:t xml:space="preserve">For the past couple of </w:t>
            </w:r>
            <w:r w:rsidRPr="069BC354" w:rsidR="2E0CEB9A">
              <w:rPr>
                <w:sz w:val="20"/>
                <w:szCs w:val="20"/>
              </w:rPr>
              <w:t>years</w:t>
            </w:r>
            <w:r w:rsidRPr="069BC354" w:rsidR="2E0CEB9A">
              <w:rPr>
                <w:sz w:val="20"/>
                <w:szCs w:val="20"/>
              </w:rPr>
              <w:t xml:space="preserve"> the council have refused to pay for </w:t>
            </w:r>
            <w:r w:rsidRPr="069BC354" w:rsidR="2E0CEB9A">
              <w:rPr>
                <w:sz w:val="20"/>
                <w:szCs w:val="20"/>
              </w:rPr>
              <w:t>membership</w:t>
            </w:r>
            <w:r w:rsidRPr="069BC354" w:rsidR="2E0CEB9A">
              <w:rPr>
                <w:sz w:val="20"/>
                <w:szCs w:val="20"/>
              </w:rPr>
              <w:t xml:space="preserve">. </w:t>
            </w:r>
            <w:r w:rsidRPr="069BC354" w:rsidR="2E0CEB9A">
              <w:rPr>
                <w:sz w:val="20"/>
                <w:szCs w:val="20"/>
              </w:rPr>
              <w:t>With ever decreasing budget it feels like it is getting harder to justify the cost of membership to Senior Managers. I value being a member and the benefits SAPOE brings to Outdoor Learning at both a local and national level.</w:t>
            </w:r>
          </w:p>
        </w:tc>
      </w:tr>
      <w:tr w:rsidR="66CE609E" w:rsidTr="069BC354" w14:paraId="7199F57E" w14:textId="77777777">
        <w:trPr>
          <w:trHeight w:val="340"/>
        </w:trPr>
        <w:tc>
          <w:tcPr>
            <w:cnfStyle w:val="001000000000" w:firstRow="0" w:lastRow="0" w:firstColumn="1" w:lastColumn="0" w:oddVBand="0" w:evenVBand="0" w:oddHBand="0" w:evenHBand="0" w:firstRowFirstColumn="0" w:firstRowLastColumn="0" w:lastRowFirstColumn="0" w:lastRowLastColumn="0"/>
            <w:tcW w:w="5385" w:type="dxa"/>
            <w:tcMar/>
            <w:vAlign w:val="center"/>
          </w:tcPr>
          <w:p w:rsidR="1515EFCB" w:rsidP="66CE609E" w:rsidRDefault="1515EFCB" w14:paraId="32310602" w14:textId="3F66CEE4">
            <w:pPr>
              <w:rPr>
                <w:b w:val="0"/>
                <w:bCs w:val="0"/>
                <w:sz w:val="22"/>
                <w:szCs w:val="22"/>
              </w:rPr>
            </w:pPr>
            <w:r w:rsidRPr="66CE609E">
              <w:rPr>
                <w:b w:val="0"/>
                <w:bCs w:val="0"/>
                <w:sz w:val="22"/>
                <w:szCs w:val="22"/>
              </w:rPr>
              <w:t>Overall, does SAPOE membership represent good value for money?</w:t>
            </w:r>
          </w:p>
          <w:p w:rsidR="1515EFCB" w:rsidP="66CE609E" w:rsidRDefault="1515EFCB" w14:paraId="18652687" w14:textId="0259FC8D">
            <w:pPr>
              <w:rPr>
                <w:b w:val="0"/>
                <w:bCs w:val="0"/>
                <w:sz w:val="22"/>
                <w:szCs w:val="22"/>
              </w:rPr>
            </w:pPr>
            <w:r w:rsidRPr="66CE609E">
              <w:rPr>
                <w:b w:val="0"/>
                <w:bCs w:val="0"/>
                <w:sz w:val="22"/>
                <w:szCs w:val="22"/>
              </w:rPr>
              <w:t>Only answered by paying members (LA, SCIS, Associates)</w:t>
            </w:r>
          </w:p>
        </w:tc>
        <w:tc>
          <w:tcPr>
            <w:cnfStyle w:val="000000000000" w:firstRow="0" w:lastRow="0" w:firstColumn="0" w:lastColumn="0" w:oddVBand="0" w:evenVBand="0" w:oddHBand="0" w:evenHBand="0" w:firstRowFirstColumn="0" w:firstRowLastColumn="0" w:lastRowFirstColumn="0" w:lastRowLastColumn="0"/>
            <w:tcW w:w="1710" w:type="dxa"/>
            <w:tcMar/>
            <w:vAlign w:val="center"/>
          </w:tcPr>
          <w:p w:rsidR="1515EFCB" w:rsidP="66CE609E" w:rsidRDefault="1515EFCB" w14:paraId="42592D74" w14:textId="4FA3500F">
            <w:pPr>
              <w:jc w:val="center"/>
              <w:cnfStyle w:val="000000000000" w:firstRow="0" w:lastRow="0" w:firstColumn="0" w:lastColumn="0" w:oddVBand="0" w:evenVBand="0" w:oddHBand="0" w:evenHBand="0" w:firstRowFirstColumn="0" w:firstRowLastColumn="0" w:lastRowFirstColumn="0" w:lastRowLastColumn="0"/>
              <w:rPr>
                <w:sz w:val="22"/>
                <w:szCs w:val="22"/>
              </w:rPr>
            </w:pPr>
            <w:r w:rsidRPr="66CE609E">
              <w:rPr>
                <w:sz w:val="22"/>
                <w:szCs w:val="22"/>
              </w:rPr>
              <w:t>8</w:t>
            </w:r>
            <w:r w:rsidRPr="66CE609E" w:rsidR="5D0D0567">
              <w:rPr>
                <w:sz w:val="22"/>
                <w:szCs w:val="22"/>
              </w:rPr>
              <w:t>3</w:t>
            </w:r>
          </w:p>
        </w:tc>
        <w:tc>
          <w:tcPr>
            <w:cnfStyle w:val="000000000000" w:firstRow="0" w:lastRow="0" w:firstColumn="0" w:lastColumn="0" w:oddVBand="0" w:evenVBand="0" w:oddHBand="0" w:evenHBand="0" w:firstRowFirstColumn="0" w:firstRowLastColumn="0" w:lastRowFirstColumn="0" w:lastRowLastColumn="0"/>
            <w:tcW w:w="8280" w:type="dxa"/>
            <w:tcMar/>
            <w:vAlign w:val="center"/>
          </w:tcPr>
          <w:p w:rsidR="66CE609E" w:rsidP="66CE609E" w:rsidRDefault="66CE609E" w14:paraId="395A196A" w14:textId="77A85D85">
            <w:pPr>
              <w:cnfStyle w:val="000000000000" w:firstRow="0" w:lastRow="0" w:firstColumn="0" w:lastColumn="0" w:oddVBand="0" w:evenVBand="0" w:oddHBand="0" w:evenHBand="0" w:firstRowFirstColumn="0" w:firstRowLastColumn="0" w:lastRowFirstColumn="0" w:lastRowLastColumn="0"/>
              <w:rPr>
                <w:sz w:val="20"/>
                <w:szCs w:val="20"/>
              </w:rPr>
            </w:pPr>
          </w:p>
        </w:tc>
      </w:tr>
      <w:tr w:rsidR="66CE609E" w:rsidTr="069BC354" w14:paraId="42EA1D2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75" w:type="dxa"/>
            <w:gridSpan w:val="3"/>
            <w:tcMar/>
            <w:vAlign w:val="center"/>
          </w:tcPr>
          <w:p w:rsidR="66CE609E" w:rsidP="66CE609E" w:rsidRDefault="66CE609E" w14:paraId="4E21CB5D" w14:textId="451B9A45">
            <w:pPr>
              <w:rPr>
                <w:b w:val="0"/>
                <w:bCs w:val="0"/>
                <w:sz w:val="22"/>
                <w:szCs w:val="22"/>
              </w:rPr>
            </w:pPr>
          </w:p>
        </w:tc>
      </w:tr>
      <w:tr w:rsidR="66CE609E" w:rsidTr="069BC354" w14:paraId="097D572F" w14:textId="77777777">
        <w:trPr>
          <w:trHeight w:val="397"/>
        </w:trPr>
        <w:tc>
          <w:tcPr>
            <w:cnfStyle w:val="001000000000" w:firstRow="0" w:lastRow="0" w:firstColumn="1" w:lastColumn="0" w:oddVBand="0" w:evenVBand="0" w:oddHBand="0" w:evenHBand="0" w:firstRowFirstColumn="0" w:firstRowLastColumn="0" w:lastRowFirstColumn="0" w:lastRowLastColumn="0"/>
            <w:tcW w:w="15375" w:type="dxa"/>
            <w:gridSpan w:val="3"/>
            <w:tcMar/>
            <w:vAlign w:val="center"/>
          </w:tcPr>
          <w:p w:rsidR="66CE609E" w:rsidP="66CE609E" w:rsidRDefault="66CE609E" w14:paraId="23CE3B8C" w14:textId="24A5587C">
            <w:pPr>
              <w:rPr>
                <w:sz w:val="22"/>
                <w:szCs w:val="22"/>
              </w:rPr>
            </w:pPr>
            <w:r w:rsidRPr="66CE609E">
              <w:rPr>
                <w:sz w:val="22"/>
                <w:szCs w:val="22"/>
              </w:rPr>
              <w:t xml:space="preserve">SAPOE </w:t>
            </w:r>
            <w:r w:rsidRPr="66CE609E" w:rsidR="790619A5">
              <w:rPr>
                <w:sz w:val="22"/>
                <w:szCs w:val="22"/>
              </w:rPr>
              <w:t>Resources</w:t>
            </w:r>
          </w:p>
        </w:tc>
      </w:tr>
      <w:tr w:rsidR="66CE609E" w:rsidTr="069BC354" w14:paraId="2F43A053"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375" w:type="dxa"/>
            <w:gridSpan w:val="3"/>
            <w:tcMar/>
            <w:vAlign w:val="center"/>
          </w:tcPr>
          <w:p w:rsidR="790619A5" w:rsidP="66CE609E" w:rsidRDefault="790619A5" w14:paraId="1DB3290A" w14:textId="5A16F8B6">
            <w:pPr>
              <w:rPr>
                <w:b w:val="0"/>
                <w:bCs w:val="0"/>
                <w:sz w:val="22"/>
                <w:szCs w:val="22"/>
              </w:rPr>
            </w:pPr>
            <w:r w:rsidRPr="66CE609E">
              <w:rPr>
                <w:b w:val="0"/>
                <w:bCs w:val="0"/>
                <w:sz w:val="22"/>
                <w:szCs w:val="22"/>
              </w:rPr>
              <w:t>To ensure the value of being a paid-up SAPOE member, access to training courses and other resources is free. How do you think these resources should be made available to non-members?</w:t>
            </w:r>
          </w:p>
        </w:tc>
      </w:tr>
      <w:tr w:rsidR="66CE609E" w:rsidTr="069BC354" w14:paraId="0CF98C48" w14:textId="77777777">
        <w:trPr>
          <w:trHeight w:val="397"/>
        </w:trPr>
        <w:tc>
          <w:tcPr>
            <w:cnfStyle w:val="001000000000" w:firstRow="0" w:lastRow="0" w:firstColumn="1" w:lastColumn="0" w:oddVBand="0" w:evenVBand="0" w:oddHBand="0" w:evenHBand="0" w:firstRowFirstColumn="0" w:firstRowLastColumn="0" w:lastRowFirstColumn="0" w:lastRowLastColumn="0"/>
            <w:tcW w:w="5385" w:type="dxa"/>
            <w:tcMar/>
            <w:vAlign w:val="center"/>
          </w:tcPr>
          <w:p w:rsidR="66CE609E" w:rsidP="66CE609E" w:rsidRDefault="66CE609E" w14:paraId="519B3A7F" w14:textId="5B76CC1D">
            <w:pPr>
              <w:rPr>
                <w:sz w:val="22"/>
                <w:szCs w:val="22"/>
              </w:rPr>
            </w:pPr>
          </w:p>
        </w:tc>
        <w:tc>
          <w:tcPr>
            <w:cnfStyle w:val="000000000000" w:firstRow="0" w:lastRow="0" w:firstColumn="0" w:lastColumn="0" w:oddVBand="0" w:evenVBand="0" w:oddHBand="0" w:evenHBand="0" w:firstRowFirstColumn="0" w:firstRowLastColumn="0" w:lastRowFirstColumn="0" w:lastRowLastColumn="0"/>
            <w:tcW w:w="1710" w:type="dxa"/>
            <w:tcMar/>
            <w:vAlign w:val="center"/>
          </w:tcPr>
          <w:p w:rsidR="66CE609E" w:rsidP="66CE609E" w:rsidRDefault="66CE609E" w14:paraId="76699881" w14:textId="598AAF68">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66CE609E">
              <w:rPr>
                <w:b/>
                <w:bCs/>
                <w:sz w:val="22"/>
                <w:szCs w:val="22"/>
              </w:rPr>
              <w:t>%</w:t>
            </w:r>
            <w:r w:rsidRPr="66CE609E" w:rsidR="10A11535">
              <w:rPr>
                <w:b/>
                <w:bCs/>
                <w:sz w:val="22"/>
                <w:szCs w:val="22"/>
              </w:rPr>
              <w:t xml:space="preserve"> response</w:t>
            </w:r>
          </w:p>
          <w:p w:rsidR="66CE609E" w:rsidP="66CE609E" w:rsidRDefault="66CE609E" w14:paraId="0F724412" w14:textId="0F9C5661">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00000000" w:firstRow="0" w:lastRow="0" w:firstColumn="0" w:lastColumn="0" w:oddVBand="0" w:evenVBand="0" w:oddHBand="0" w:evenHBand="0" w:firstRowFirstColumn="0" w:firstRowLastColumn="0" w:lastRowFirstColumn="0" w:lastRowLastColumn="0"/>
            <w:tcW w:w="8280" w:type="dxa"/>
            <w:tcMar/>
            <w:vAlign w:val="center"/>
          </w:tcPr>
          <w:p w:rsidR="66CE609E" w:rsidP="66CE609E" w:rsidRDefault="66CE609E" w14:paraId="455CF90A" w14:textId="1C9EEF56">
            <w:pPr>
              <w:cnfStyle w:val="000000000000" w:firstRow="0" w:lastRow="0" w:firstColumn="0" w:lastColumn="0" w:oddVBand="0" w:evenVBand="0" w:oddHBand="0" w:evenHBand="0" w:firstRowFirstColumn="0" w:firstRowLastColumn="0" w:lastRowFirstColumn="0" w:lastRowLastColumn="0"/>
              <w:rPr>
                <w:b/>
                <w:bCs/>
                <w:sz w:val="22"/>
                <w:szCs w:val="22"/>
              </w:rPr>
            </w:pPr>
          </w:p>
        </w:tc>
      </w:tr>
      <w:tr w:rsidR="66CE609E" w:rsidTr="069BC354" w14:paraId="0600DFE7"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385" w:type="dxa"/>
            <w:tcMar/>
            <w:vAlign w:val="center"/>
          </w:tcPr>
          <w:p w:rsidR="3F96418C" w:rsidP="66CE609E" w:rsidRDefault="3F96418C" w14:paraId="0FE9E1DE" w14:textId="4170782E">
            <w:pPr>
              <w:rPr>
                <w:b w:val="0"/>
                <w:bCs w:val="0"/>
                <w:sz w:val="22"/>
                <w:szCs w:val="22"/>
              </w:rPr>
            </w:pPr>
            <w:r w:rsidRPr="66CE609E">
              <w:rPr>
                <w:b w:val="0"/>
                <w:bCs w:val="0"/>
                <w:sz w:val="22"/>
                <w:szCs w:val="22"/>
              </w:rPr>
              <w:t>Pay to access paywall</w:t>
            </w:r>
          </w:p>
        </w:tc>
        <w:tc>
          <w:tcPr>
            <w:cnfStyle w:val="000000000000" w:firstRow="0" w:lastRow="0" w:firstColumn="0" w:lastColumn="0" w:oddVBand="0" w:evenVBand="0" w:oddHBand="0" w:evenHBand="0" w:firstRowFirstColumn="0" w:firstRowLastColumn="0" w:lastRowFirstColumn="0" w:lastRowLastColumn="0"/>
            <w:tcW w:w="1710" w:type="dxa"/>
            <w:tcMar/>
            <w:vAlign w:val="center"/>
          </w:tcPr>
          <w:p w:rsidR="3F96418C" w:rsidP="66CE609E" w:rsidRDefault="3F96418C" w14:paraId="33B47621" w14:textId="745700C1">
            <w:pPr>
              <w:jc w:val="center"/>
              <w:cnfStyle w:val="000000100000" w:firstRow="0" w:lastRow="0" w:firstColumn="0" w:lastColumn="0" w:oddVBand="0" w:evenVBand="0" w:oddHBand="1" w:evenHBand="0" w:firstRowFirstColumn="0" w:firstRowLastColumn="0" w:lastRowFirstColumn="0" w:lastRowLastColumn="0"/>
              <w:rPr>
                <w:sz w:val="22"/>
                <w:szCs w:val="22"/>
              </w:rPr>
            </w:pPr>
            <w:r w:rsidRPr="66CE609E">
              <w:rPr>
                <w:sz w:val="22"/>
                <w:szCs w:val="22"/>
              </w:rPr>
              <w:t>36</w:t>
            </w:r>
          </w:p>
        </w:tc>
        <w:tc>
          <w:tcPr>
            <w:cnfStyle w:val="000000000000" w:firstRow="0" w:lastRow="0" w:firstColumn="0" w:lastColumn="0" w:oddVBand="0" w:evenVBand="0" w:oddHBand="0" w:evenHBand="0" w:firstRowFirstColumn="0" w:firstRowLastColumn="0" w:lastRowFirstColumn="0" w:lastRowLastColumn="0"/>
            <w:tcW w:w="8280" w:type="dxa"/>
            <w:tcMar/>
            <w:vAlign w:val="center"/>
          </w:tcPr>
          <w:p w:rsidR="66CE609E" w:rsidP="66CE609E" w:rsidRDefault="66CE609E" w14:paraId="4462709B" w14:textId="1B578748">
            <w:pPr>
              <w:cnfStyle w:val="000000100000" w:firstRow="0" w:lastRow="0" w:firstColumn="0" w:lastColumn="0" w:oddVBand="0" w:evenVBand="0" w:oddHBand="1" w:evenHBand="0" w:firstRowFirstColumn="0" w:firstRowLastColumn="0" w:lastRowFirstColumn="0" w:lastRowLastColumn="0"/>
              <w:rPr>
                <w:sz w:val="20"/>
                <w:szCs w:val="20"/>
              </w:rPr>
            </w:pPr>
          </w:p>
        </w:tc>
      </w:tr>
      <w:tr w:rsidR="66CE609E" w:rsidTr="069BC354" w14:paraId="7D90AFE3" w14:textId="77777777">
        <w:trPr>
          <w:trHeight w:val="340"/>
        </w:trPr>
        <w:tc>
          <w:tcPr>
            <w:cnfStyle w:val="001000000000" w:firstRow="0" w:lastRow="0" w:firstColumn="1" w:lastColumn="0" w:oddVBand="0" w:evenVBand="0" w:oddHBand="0" w:evenHBand="0" w:firstRowFirstColumn="0" w:firstRowLastColumn="0" w:lastRowFirstColumn="0" w:lastRowLastColumn="0"/>
            <w:tcW w:w="5385" w:type="dxa"/>
            <w:tcMar/>
            <w:vAlign w:val="center"/>
          </w:tcPr>
          <w:p w:rsidR="3F96418C" w:rsidP="66CE609E" w:rsidRDefault="3F96418C" w14:paraId="5FF240D9" w14:textId="45C063B7">
            <w:pPr>
              <w:rPr>
                <w:b w:val="0"/>
                <w:bCs w:val="0"/>
                <w:sz w:val="22"/>
                <w:szCs w:val="22"/>
              </w:rPr>
            </w:pPr>
            <w:r w:rsidRPr="66CE609E">
              <w:rPr>
                <w:b w:val="0"/>
                <w:bCs w:val="0"/>
                <w:sz w:val="22"/>
                <w:szCs w:val="22"/>
              </w:rPr>
              <w:t xml:space="preserve">Free to access but password protected, </w:t>
            </w:r>
          </w:p>
        </w:tc>
        <w:tc>
          <w:tcPr>
            <w:cnfStyle w:val="000000000000" w:firstRow="0" w:lastRow="0" w:firstColumn="0" w:lastColumn="0" w:oddVBand="0" w:evenVBand="0" w:oddHBand="0" w:evenHBand="0" w:firstRowFirstColumn="0" w:firstRowLastColumn="0" w:lastRowFirstColumn="0" w:lastRowLastColumn="0"/>
            <w:tcW w:w="1710" w:type="dxa"/>
            <w:tcMar/>
            <w:vAlign w:val="center"/>
          </w:tcPr>
          <w:p w:rsidR="3F96418C" w:rsidP="66CE609E" w:rsidRDefault="3F96418C" w14:paraId="2FAE3E5F" w14:textId="19026E33">
            <w:pPr>
              <w:jc w:val="center"/>
              <w:cnfStyle w:val="000000000000" w:firstRow="0" w:lastRow="0" w:firstColumn="0" w:lastColumn="0" w:oddVBand="0" w:evenVBand="0" w:oddHBand="0" w:evenHBand="0" w:firstRowFirstColumn="0" w:firstRowLastColumn="0" w:lastRowFirstColumn="0" w:lastRowLastColumn="0"/>
              <w:rPr>
                <w:sz w:val="22"/>
                <w:szCs w:val="22"/>
              </w:rPr>
            </w:pPr>
            <w:r w:rsidRPr="66CE609E">
              <w:rPr>
                <w:sz w:val="22"/>
                <w:szCs w:val="22"/>
              </w:rPr>
              <w:t>58</w:t>
            </w:r>
          </w:p>
        </w:tc>
        <w:tc>
          <w:tcPr>
            <w:cnfStyle w:val="000000000000" w:firstRow="0" w:lastRow="0" w:firstColumn="0" w:lastColumn="0" w:oddVBand="0" w:evenVBand="0" w:oddHBand="0" w:evenHBand="0" w:firstRowFirstColumn="0" w:firstRowLastColumn="0" w:lastRowFirstColumn="0" w:lastRowLastColumn="0"/>
            <w:tcW w:w="8280" w:type="dxa"/>
            <w:tcMar/>
            <w:vAlign w:val="center"/>
          </w:tcPr>
          <w:p w:rsidR="66CE609E" w:rsidP="66CE609E" w:rsidRDefault="66CE609E" w14:paraId="06B225D0" w14:textId="25201BA0">
            <w:pPr>
              <w:cnfStyle w:val="000000000000" w:firstRow="0" w:lastRow="0" w:firstColumn="0" w:lastColumn="0" w:oddVBand="0" w:evenVBand="0" w:oddHBand="0" w:evenHBand="0" w:firstRowFirstColumn="0" w:firstRowLastColumn="0" w:lastRowFirstColumn="0" w:lastRowLastColumn="0"/>
              <w:rPr>
                <w:sz w:val="20"/>
                <w:szCs w:val="20"/>
              </w:rPr>
            </w:pPr>
          </w:p>
          <w:p w:rsidR="66CE609E" w:rsidP="66CE609E" w:rsidRDefault="66CE609E" w14:paraId="17100993" w14:textId="133DFFA0">
            <w:pPr>
              <w:cnfStyle w:val="000000000000" w:firstRow="0" w:lastRow="0" w:firstColumn="0" w:lastColumn="0" w:oddVBand="0" w:evenVBand="0" w:oddHBand="0" w:evenHBand="0" w:firstRowFirstColumn="0" w:firstRowLastColumn="0" w:lastRowFirstColumn="0" w:lastRowLastColumn="0"/>
              <w:rPr>
                <w:sz w:val="20"/>
                <w:szCs w:val="20"/>
              </w:rPr>
            </w:pPr>
          </w:p>
        </w:tc>
      </w:tr>
      <w:tr w:rsidR="66CE609E" w:rsidTr="069BC354" w14:paraId="3EBA8E0D"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375" w:type="dxa"/>
            <w:gridSpan w:val="3"/>
            <w:tcMar/>
            <w:vAlign w:val="center"/>
          </w:tcPr>
          <w:p w:rsidR="44F7DC4E" w:rsidP="66CE609E" w:rsidRDefault="44F7DC4E" w14:paraId="20BD2237" w14:textId="7E62400F">
            <w:pPr>
              <w:rPr>
                <w:sz w:val="22"/>
                <w:szCs w:val="22"/>
              </w:rPr>
            </w:pPr>
            <w:r w:rsidRPr="66CE609E">
              <w:rPr>
                <w:sz w:val="22"/>
                <w:szCs w:val="22"/>
              </w:rPr>
              <w:t>General Resourcing Comments</w:t>
            </w:r>
          </w:p>
        </w:tc>
      </w:tr>
      <w:tr w:rsidR="66CE609E" w:rsidTr="069BC354" w14:paraId="546EBA93" w14:textId="77777777">
        <w:trPr>
          <w:trHeight w:val="340"/>
        </w:trPr>
        <w:tc>
          <w:tcPr>
            <w:cnfStyle w:val="001000000000" w:firstRow="0" w:lastRow="0" w:firstColumn="1" w:lastColumn="0" w:oddVBand="0" w:evenVBand="0" w:oddHBand="0" w:evenHBand="0" w:firstRowFirstColumn="0" w:firstRowLastColumn="0" w:lastRowFirstColumn="0" w:lastRowLastColumn="0"/>
            <w:tcW w:w="15375" w:type="dxa"/>
            <w:gridSpan w:val="3"/>
            <w:tcMar/>
            <w:vAlign w:val="center"/>
          </w:tcPr>
          <w:p w:rsidR="46A08A8F" w:rsidP="66CE609E" w:rsidRDefault="46A08A8F" w14:paraId="20C6AFA0" w14:textId="1DCFAE3B">
            <w:pPr>
              <w:rPr>
                <w:b w:val="0"/>
                <w:bCs w:val="0"/>
                <w:sz w:val="22"/>
                <w:szCs w:val="22"/>
              </w:rPr>
            </w:pPr>
            <w:r w:rsidRPr="66CE609E">
              <w:rPr>
                <w:b w:val="0"/>
                <w:bCs w:val="0"/>
                <w:sz w:val="22"/>
                <w:szCs w:val="22"/>
              </w:rPr>
              <w:t>It depends on how the resources/training courses were initially created and funded etc. If they are resources/courses that would benefit the development of OL across all settings, then putting them behind a paywall or similar may mean less engagement as people perceive it as a barrier. If something is genuinely created by, belongs to, and remains SAPOE owned, then there may be worth in protecting this resource, as long as it is something we see as being of "worth" to non-members - otherwise, we'd just be restricting access to something that people would no longer access.</w:t>
            </w:r>
          </w:p>
          <w:p w:rsidR="66CE609E" w:rsidP="66CE609E" w:rsidRDefault="66CE609E" w14:paraId="4A74AE43" w14:textId="1E1C5952">
            <w:pPr>
              <w:rPr>
                <w:b w:val="0"/>
                <w:bCs w:val="0"/>
                <w:sz w:val="22"/>
                <w:szCs w:val="22"/>
              </w:rPr>
            </w:pPr>
          </w:p>
          <w:p w:rsidR="55D54AC0" w:rsidP="66CE609E" w:rsidRDefault="55D54AC0" w14:paraId="60217036" w14:textId="50F7E307">
            <w:pPr>
              <w:rPr>
                <w:b w:val="0"/>
                <w:bCs w:val="0"/>
                <w:sz w:val="22"/>
                <w:szCs w:val="22"/>
              </w:rPr>
            </w:pPr>
            <w:r w:rsidRPr="66CE609E">
              <w:rPr>
                <w:b w:val="0"/>
                <w:bCs w:val="0"/>
                <w:sz w:val="22"/>
                <w:szCs w:val="22"/>
              </w:rPr>
              <w:t>Courses should be accessible to LAs who are SAPOE members and this would put pressure on those authorities who are not.</w:t>
            </w:r>
          </w:p>
        </w:tc>
      </w:tr>
    </w:tbl>
    <w:p w:rsidR="66CE609E" w:rsidP="66CE609E" w:rsidRDefault="66CE609E" w14:paraId="26C662B7" w14:textId="1AEBA503"/>
    <w:p w:rsidR="003A3DDF" w:rsidRDefault="003A3DDF" w14:paraId="03E544AB" w14:textId="77777777"/>
    <w:p w:rsidR="66CE609E" w:rsidRDefault="66CE609E" w14:paraId="00D3AA04" w14:textId="25C33E80"/>
    <w:p w:rsidR="66CE609E" w:rsidRDefault="66CE609E" w14:paraId="17AB99DB" w14:textId="2099DA95"/>
    <w:tbl>
      <w:tblPr>
        <w:tblStyle w:val="ListTable1Light-Accent3"/>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00" w:firstRow="0" w:lastRow="0" w:firstColumn="0" w:lastColumn="0" w:noHBand="0" w:noVBand="1"/>
      </w:tblPr>
      <w:tblGrid>
        <w:gridCol w:w="10456"/>
      </w:tblGrid>
      <w:tr w:rsidR="66CE609E" w:rsidTr="069BC354" w14:paraId="632CCEBB"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0000000000" w:firstRow="0" w:lastRow="0" w:firstColumn="0" w:lastColumn="0" w:oddVBand="0" w:evenVBand="0" w:oddHBand="0" w:evenHBand="0" w:firstRowFirstColumn="0" w:firstRowLastColumn="0" w:lastRowFirstColumn="0" w:lastRowLastColumn="0"/>
            <w:tcW w:w="10456" w:type="dxa"/>
            <w:tcMar/>
            <w:vAlign w:val="center"/>
          </w:tcPr>
          <w:p w:rsidR="3BB2ACBB" w:rsidP="66CE609E" w:rsidRDefault="3BB2ACBB" w14:paraId="0C69FF25" w14:textId="7884A6E3">
            <w:pPr>
              <w:rPr>
                <w:b/>
                <w:bCs/>
              </w:rPr>
            </w:pPr>
            <w:r w:rsidRPr="66CE609E">
              <w:rPr>
                <w:b/>
                <w:bCs/>
              </w:rPr>
              <w:t>SAPOE Working Groups and Projects</w:t>
            </w:r>
          </w:p>
        </w:tc>
      </w:tr>
      <w:tr w:rsidR="00C87BFE" w:rsidTr="069BC354" w14:paraId="53CC99BC" w14:textId="77777777">
        <w:trPr>
          <w:trHeight w:val="397"/>
        </w:trPr>
        <w:tc>
          <w:tcPr>
            <w:cnfStyle w:val="000000000000" w:firstRow="0" w:lastRow="0" w:firstColumn="0" w:lastColumn="0" w:oddVBand="0" w:evenVBand="0" w:oddHBand="0" w:evenHBand="0" w:firstRowFirstColumn="0" w:firstRowLastColumn="0" w:lastRowFirstColumn="0" w:lastRowLastColumn="0"/>
            <w:tcW w:w="10456" w:type="dxa"/>
            <w:tcMar/>
            <w:vAlign w:val="center"/>
          </w:tcPr>
          <w:p w:rsidRPr="00A94087" w:rsidR="00C87BFE" w:rsidP="00802A9F" w:rsidRDefault="46C66A68" w14:paraId="6127ED6F" w14:textId="6A6D0EE7">
            <w:r>
              <w:t>71</w:t>
            </w:r>
            <w:r w:rsidR="7892E26A">
              <w:t xml:space="preserve">% </w:t>
            </w:r>
            <w:r w:rsidR="340BDFDE">
              <w:t>o</w:t>
            </w:r>
            <w:r w:rsidR="40119E49">
              <w:t xml:space="preserve">f </w:t>
            </w:r>
            <w:r w:rsidR="36B53208">
              <w:t>r</w:t>
            </w:r>
            <w:r w:rsidR="7892E26A">
              <w:t>esponders willing to join</w:t>
            </w:r>
            <w:r w:rsidR="4E9E2964">
              <w:t xml:space="preserve"> or already part of</w:t>
            </w:r>
            <w:r w:rsidR="7892E26A">
              <w:t xml:space="preserve"> a working group</w:t>
            </w:r>
            <w:r w:rsidR="2E4E547A">
              <w:t xml:space="preserve"> up from 48%</w:t>
            </w:r>
          </w:p>
        </w:tc>
      </w:tr>
      <w:tr w:rsidR="005064C4" w:rsidTr="069BC354" w14:paraId="72EB3010"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0000000000" w:firstRow="0" w:lastRow="0" w:firstColumn="0" w:lastColumn="0" w:oddVBand="0" w:evenVBand="0" w:oddHBand="0" w:evenHBand="0" w:firstRowFirstColumn="0" w:firstRowLastColumn="0" w:lastRowFirstColumn="0" w:lastRowLastColumn="0"/>
            <w:tcW w:w="10456" w:type="dxa"/>
            <w:tcMar/>
            <w:vAlign w:val="center"/>
          </w:tcPr>
          <w:p w:rsidRPr="00A94087" w:rsidR="005064C4" w:rsidP="00802A9F" w:rsidRDefault="529426DD" w14:paraId="1DC03CDA" w14:textId="7179A5F2">
            <w:r>
              <w:t xml:space="preserve">Of these </w:t>
            </w:r>
            <w:r w:rsidR="340BDFDE">
              <w:t>2</w:t>
            </w:r>
            <w:r w:rsidR="5885D7B6">
              <w:t>3</w:t>
            </w:r>
            <w:r w:rsidR="340BDFDE">
              <w:t>% GOT</w:t>
            </w:r>
            <w:r w:rsidR="7D49258B">
              <w:t xml:space="preserve"> group</w:t>
            </w:r>
            <w:r w:rsidR="340BDFDE">
              <w:t xml:space="preserve">, </w:t>
            </w:r>
            <w:r w:rsidR="2772F854">
              <w:t>45</w:t>
            </w:r>
            <w:r w:rsidR="340BDFDE">
              <w:t>% Training</w:t>
            </w:r>
            <w:r w:rsidR="7D49258B">
              <w:t xml:space="preserve"> group</w:t>
            </w:r>
            <w:r w:rsidR="340BDFDE">
              <w:t xml:space="preserve"> and </w:t>
            </w:r>
            <w:r w:rsidR="7789C560">
              <w:t>3</w:t>
            </w:r>
            <w:r w:rsidR="340BDFDE">
              <w:t>% Membership and Communications</w:t>
            </w:r>
            <w:r w:rsidR="7D49258B">
              <w:t xml:space="preserve"> group</w:t>
            </w:r>
          </w:p>
        </w:tc>
      </w:tr>
      <w:tr w:rsidR="00D52EA3" w:rsidTr="069BC354" w14:paraId="655C2EAD" w14:textId="77777777">
        <w:trPr>
          <w:trHeight w:val="397"/>
        </w:trPr>
        <w:tc>
          <w:tcPr>
            <w:cnfStyle w:val="000000000000" w:firstRow="0" w:lastRow="0" w:firstColumn="0" w:lastColumn="0" w:oddVBand="0" w:evenVBand="0" w:oddHBand="0" w:evenHBand="0" w:firstRowFirstColumn="0" w:firstRowLastColumn="0" w:lastRowFirstColumn="0" w:lastRowLastColumn="0"/>
            <w:tcW w:w="10456" w:type="dxa"/>
            <w:tcMar/>
            <w:vAlign w:val="center"/>
          </w:tcPr>
          <w:p w:rsidR="00D52EA3" w:rsidP="00802A9F" w:rsidRDefault="7F7F894B" w14:paraId="58C3A9F6" w14:textId="3692EF2A">
            <w:r w:rsidR="49E38371">
              <w:rPr/>
              <w:t>23</w:t>
            </w:r>
            <w:r w:rsidR="789B5A93">
              <w:rPr/>
              <w:t xml:space="preserve">% </w:t>
            </w:r>
            <w:r w:rsidR="4E8CF2BD">
              <w:rPr/>
              <w:t xml:space="preserve">of </w:t>
            </w:r>
            <w:r w:rsidR="789B5A93">
              <w:rPr/>
              <w:t xml:space="preserve">responders willing to join a </w:t>
            </w:r>
            <w:r w:rsidR="550889D0">
              <w:rPr/>
              <w:t>short-term</w:t>
            </w:r>
            <w:r w:rsidR="789B5A93">
              <w:rPr/>
              <w:t xml:space="preserve"> project group</w:t>
            </w:r>
            <w:r w:rsidR="4BF84342">
              <w:rPr/>
              <w:t xml:space="preserve"> up from 16%</w:t>
            </w:r>
          </w:p>
        </w:tc>
      </w:tr>
      <w:tr w:rsidR="00D52EA3" w:rsidTr="069BC354" w14:paraId="2B8DBE0B"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0000000000" w:firstRow="0" w:lastRow="0" w:firstColumn="0" w:lastColumn="0" w:oddVBand="0" w:evenVBand="0" w:oddHBand="0" w:evenHBand="0" w:firstRowFirstColumn="0" w:firstRowLastColumn="0" w:lastRowFirstColumn="0" w:lastRowLastColumn="0"/>
            <w:tcW w:w="10456" w:type="dxa"/>
            <w:tcMar/>
            <w:vAlign w:val="center"/>
          </w:tcPr>
          <w:p w:rsidR="00D52EA3" w:rsidP="00802A9F" w:rsidRDefault="36B53208" w14:paraId="2C85FED3" w14:textId="2D341D7A">
            <w:r>
              <w:t>3</w:t>
            </w:r>
            <w:r w:rsidR="163FE367">
              <w:t>5</w:t>
            </w:r>
            <w:r w:rsidR="085E5688">
              <w:t xml:space="preserve">% </w:t>
            </w:r>
            <w:r w:rsidR="40119E49">
              <w:t xml:space="preserve">of </w:t>
            </w:r>
            <w:r w:rsidR="085E5688">
              <w:t>responders were unable to commit.</w:t>
            </w:r>
          </w:p>
        </w:tc>
      </w:tr>
      <w:tr w:rsidR="00D52EA3" w:rsidTr="069BC354" w14:paraId="2F8EAE86" w14:textId="77777777">
        <w:trPr>
          <w:trHeight w:val="397"/>
        </w:trPr>
        <w:tc>
          <w:tcPr>
            <w:cnfStyle w:val="000000000000" w:firstRow="0" w:lastRow="0" w:firstColumn="0" w:lastColumn="0" w:oddVBand="0" w:evenVBand="0" w:oddHBand="0" w:evenHBand="0" w:firstRowFirstColumn="0" w:firstRowLastColumn="0" w:lastRowFirstColumn="0" w:lastRowLastColumn="0"/>
            <w:tcW w:w="10456" w:type="dxa"/>
            <w:tcBorders>
              <w:bottom w:val="single" w:color="auto" w:sz="4" w:space="0"/>
            </w:tcBorders>
            <w:tcMar/>
            <w:vAlign w:val="center"/>
          </w:tcPr>
          <w:p w:rsidR="00D52EA3" w:rsidP="00802A9F" w:rsidRDefault="6B903FFF" w14:paraId="0FBF0E27" w14:textId="7040DF08">
            <w:r>
              <w:t xml:space="preserve">Of these </w:t>
            </w:r>
            <w:r w:rsidR="385BDA09">
              <w:t>29</w:t>
            </w:r>
            <w:r>
              <w:t xml:space="preserve">% already at capacity and </w:t>
            </w:r>
            <w:r w:rsidR="4222AFF2">
              <w:t>16</w:t>
            </w:r>
            <w:r>
              <w:t>% not part of core remit.</w:t>
            </w:r>
          </w:p>
        </w:tc>
      </w:tr>
    </w:tbl>
    <w:p w:rsidR="00C87BFE" w:rsidRDefault="00C87BFE" w14:paraId="437623A9" w14:textId="2642E030"/>
    <w:p w:rsidR="00E17A85" w:rsidRDefault="00E17A85" w14:paraId="5EAED330" w14:textId="77777777"/>
    <w:sectPr w:rsidR="00E17A85" w:rsidSect="00F7082F">
      <w:pgSz w:w="16838" w:h="11906" w:orient="landscape"/>
      <w:pgMar w:top="540" w:right="720" w:bottom="4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B8D" w:rsidP="00C1426C" w:rsidRDefault="00626B8D" w14:paraId="24325B7C" w14:textId="77777777">
      <w:pPr>
        <w:spacing w:after="0" w:line="240" w:lineRule="auto"/>
      </w:pPr>
      <w:r>
        <w:separator/>
      </w:r>
    </w:p>
  </w:endnote>
  <w:endnote w:type="continuationSeparator" w:id="0">
    <w:p w:rsidR="00626B8D" w:rsidP="00C1426C" w:rsidRDefault="00626B8D" w14:paraId="1BEB930E" w14:textId="77777777">
      <w:pPr>
        <w:spacing w:after="0" w:line="240" w:lineRule="auto"/>
      </w:pPr>
      <w:r>
        <w:continuationSeparator/>
      </w:r>
    </w:p>
  </w:endnote>
  <w:endnote w:type="continuationNotice" w:id="1">
    <w:p w:rsidR="00626B8D" w:rsidRDefault="00626B8D" w14:paraId="2955C9C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B8D" w:rsidP="00C1426C" w:rsidRDefault="00626B8D" w14:paraId="3EE6E40C" w14:textId="77777777">
      <w:pPr>
        <w:spacing w:after="0" w:line="240" w:lineRule="auto"/>
      </w:pPr>
      <w:r>
        <w:separator/>
      </w:r>
    </w:p>
  </w:footnote>
  <w:footnote w:type="continuationSeparator" w:id="0">
    <w:p w:rsidR="00626B8D" w:rsidP="00C1426C" w:rsidRDefault="00626B8D" w14:paraId="1276BEE4" w14:textId="77777777">
      <w:pPr>
        <w:spacing w:after="0" w:line="240" w:lineRule="auto"/>
      </w:pPr>
      <w:r>
        <w:continuationSeparator/>
      </w:r>
    </w:p>
  </w:footnote>
  <w:footnote w:type="continuationNotice" w:id="1">
    <w:p w:rsidR="00626B8D" w:rsidRDefault="00626B8D" w14:paraId="5D0A0532" w14:textId="777777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F5"/>
    <w:rsid w:val="000020C0"/>
    <w:rsid w:val="00080A07"/>
    <w:rsid w:val="000A79CF"/>
    <w:rsid w:val="000B65C3"/>
    <w:rsid w:val="000C7156"/>
    <w:rsid w:val="000D72FB"/>
    <w:rsid w:val="000F3ED9"/>
    <w:rsid w:val="000F6267"/>
    <w:rsid w:val="001039A7"/>
    <w:rsid w:val="00113DD4"/>
    <w:rsid w:val="00177F4F"/>
    <w:rsid w:val="00180292"/>
    <w:rsid w:val="001A1E1C"/>
    <w:rsid w:val="001D756A"/>
    <w:rsid w:val="001F49D6"/>
    <w:rsid w:val="00245951"/>
    <w:rsid w:val="00250455"/>
    <w:rsid w:val="0025087F"/>
    <w:rsid w:val="0026393B"/>
    <w:rsid w:val="002953ED"/>
    <w:rsid w:val="00296620"/>
    <w:rsid w:val="002A7243"/>
    <w:rsid w:val="002C31F2"/>
    <w:rsid w:val="002C7CC4"/>
    <w:rsid w:val="002E06D8"/>
    <w:rsid w:val="002E5829"/>
    <w:rsid w:val="002E5DD2"/>
    <w:rsid w:val="003150AC"/>
    <w:rsid w:val="00315A2C"/>
    <w:rsid w:val="003202D0"/>
    <w:rsid w:val="00344A0B"/>
    <w:rsid w:val="00356830"/>
    <w:rsid w:val="003775AF"/>
    <w:rsid w:val="00377DD3"/>
    <w:rsid w:val="003831F0"/>
    <w:rsid w:val="00386228"/>
    <w:rsid w:val="003A3DDF"/>
    <w:rsid w:val="003C176F"/>
    <w:rsid w:val="00404F1F"/>
    <w:rsid w:val="00433BE1"/>
    <w:rsid w:val="0044582D"/>
    <w:rsid w:val="004708AD"/>
    <w:rsid w:val="00477183"/>
    <w:rsid w:val="004B07C4"/>
    <w:rsid w:val="004C49DA"/>
    <w:rsid w:val="004C6602"/>
    <w:rsid w:val="004C6AA8"/>
    <w:rsid w:val="004E724B"/>
    <w:rsid w:val="005064C4"/>
    <w:rsid w:val="00566357"/>
    <w:rsid w:val="00575825"/>
    <w:rsid w:val="00583206"/>
    <w:rsid w:val="00590A43"/>
    <w:rsid w:val="005E19AB"/>
    <w:rsid w:val="005E2D77"/>
    <w:rsid w:val="005F34F8"/>
    <w:rsid w:val="00607E40"/>
    <w:rsid w:val="006211FC"/>
    <w:rsid w:val="00626B8D"/>
    <w:rsid w:val="00635F97"/>
    <w:rsid w:val="006414FA"/>
    <w:rsid w:val="006621B4"/>
    <w:rsid w:val="00664149"/>
    <w:rsid w:val="00686F4C"/>
    <w:rsid w:val="00691251"/>
    <w:rsid w:val="006C4E98"/>
    <w:rsid w:val="006E1972"/>
    <w:rsid w:val="007234D9"/>
    <w:rsid w:val="00725BC9"/>
    <w:rsid w:val="007478D9"/>
    <w:rsid w:val="00747CC2"/>
    <w:rsid w:val="00767053"/>
    <w:rsid w:val="007B1F7F"/>
    <w:rsid w:val="007B4C18"/>
    <w:rsid w:val="007F3485"/>
    <w:rsid w:val="00802A9F"/>
    <w:rsid w:val="0080778F"/>
    <w:rsid w:val="008103F7"/>
    <w:rsid w:val="00814835"/>
    <w:rsid w:val="008236A6"/>
    <w:rsid w:val="0083139A"/>
    <w:rsid w:val="00832A4C"/>
    <w:rsid w:val="00851EC7"/>
    <w:rsid w:val="00855E9D"/>
    <w:rsid w:val="00870CBF"/>
    <w:rsid w:val="008C06E6"/>
    <w:rsid w:val="008E1397"/>
    <w:rsid w:val="008E792E"/>
    <w:rsid w:val="008F4662"/>
    <w:rsid w:val="009027AF"/>
    <w:rsid w:val="00906D4E"/>
    <w:rsid w:val="0091708E"/>
    <w:rsid w:val="00924D7B"/>
    <w:rsid w:val="00951E08"/>
    <w:rsid w:val="00952087"/>
    <w:rsid w:val="00971EDC"/>
    <w:rsid w:val="00980D67"/>
    <w:rsid w:val="009846F8"/>
    <w:rsid w:val="009D32A9"/>
    <w:rsid w:val="009E7E79"/>
    <w:rsid w:val="009F05BC"/>
    <w:rsid w:val="00A063C4"/>
    <w:rsid w:val="00A211AB"/>
    <w:rsid w:val="00A35E54"/>
    <w:rsid w:val="00A67702"/>
    <w:rsid w:val="00A751FD"/>
    <w:rsid w:val="00A86D67"/>
    <w:rsid w:val="00A94087"/>
    <w:rsid w:val="00AA228C"/>
    <w:rsid w:val="00AD611D"/>
    <w:rsid w:val="00B03CF0"/>
    <w:rsid w:val="00B64162"/>
    <w:rsid w:val="00B75971"/>
    <w:rsid w:val="00B87A5C"/>
    <w:rsid w:val="00B918A2"/>
    <w:rsid w:val="00BA1515"/>
    <w:rsid w:val="00BB30EC"/>
    <w:rsid w:val="00BB4E9D"/>
    <w:rsid w:val="00BF4843"/>
    <w:rsid w:val="00BF6DB5"/>
    <w:rsid w:val="00C01CFC"/>
    <w:rsid w:val="00C04042"/>
    <w:rsid w:val="00C1426C"/>
    <w:rsid w:val="00C24554"/>
    <w:rsid w:val="00C638C8"/>
    <w:rsid w:val="00C65772"/>
    <w:rsid w:val="00C716C0"/>
    <w:rsid w:val="00C716C5"/>
    <w:rsid w:val="00C71ED8"/>
    <w:rsid w:val="00C82C64"/>
    <w:rsid w:val="00C87BFE"/>
    <w:rsid w:val="00CC4D16"/>
    <w:rsid w:val="00CC504D"/>
    <w:rsid w:val="00CC6401"/>
    <w:rsid w:val="00CC67C6"/>
    <w:rsid w:val="00CE578A"/>
    <w:rsid w:val="00D23583"/>
    <w:rsid w:val="00D30E28"/>
    <w:rsid w:val="00D441F5"/>
    <w:rsid w:val="00D52EA3"/>
    <w:rsid w:val="00D759DE"/>
    <w:rsid w:val="00D778E9"/>
    <w:rsid w:val="00DB3D54"/>
    <w:rsid w:val="00DD19CF"/>
    <w:rsid w:val="00DD4B42"/>
    <w:rsid w:val="00DD4CD6"/>
    <w:rsid w:val="00DD6128"/>
    <w:rsid w:val="00DF2C75"/>
    <w:rsid w:val="00E017CE"/>
    <w:rsid w:val="00E07DAB"/>
    <w:rsid w:val="00E17A85"/>
    <w:rsid w:val="00E34E03"/>
    <w:rsid w:val="00E47766"/>
    <w:rsid w:val="00E52747"/>
    <w:rsid w:val="00E621A5"/>
    <w:rsid w:val="00E705C0"/>
    <w:rsid w:val="00E76D1E"/>
    <w:rsid w:val="00EC5A6E"/>
    <w:rsid w:val="00EC71E9"/>
    <w:rsid w:val="00EE276A"/>
    <w:rsid w:val="00EE6A94"/>
    <w:rsid w:val="00F50158"/>
    <w:rsid w:val="00F50587"/>
    <w:rsid w:val="00F519E8"/>
    <w:rsid w:val="00F7082F"/>
    <w:rsid w:val="00FC71AC"/>
    <w:rsid w:val="014AD15D"/>
    <w:rsid w:val="02153B2A"/>
    <w:rsid w:val="02536A8D"/>
    <w:rsid w:val="02D16B9D"/>
    <w:rsid w:val="037F2BEF"/>
    <w:rsid w:val="03C75533"/>
    <w:rsid w:val="048A5112"/>
    <w:rsid w:val="054A7299"/>
    <w:rsid w:val="0592189D"/>
    <w:rsid w:val="06171D39"/>
    <w:rsid w:val="069BC354"/>
    <w:rsid w:val="06E28AE0"/>
    <w:rsid w:val="06EDED41"/>
    <w:rsid w:val="075F7495"/>
    <w:rsid w:val="085E5688"/>
    <w:rsid w:val="0897BA00"/>
    <w:rsid w:val="08B8DD52"/>
    <w:rsid w:val="08DB96C6"/>
    <w:rsid w:val="08EEEB5B"/>
    <w:rsid w:val="0935722F"/>
    <w:rsid w:val="0996CB53"/>
    <w:rsid w:val="0A5BF323"/>
    <w:rsid w:val="0A7A6857"/>
    <w:rsid w:val="0AF242F6"/>
    <w:rsid w:val="0B1C1749"/>
    <w:rsid w:val="0B399BC7"/>
    <w:rsid w:val="0B880B84"/>
    <w:rsid w:val="0BDB7C4B"/>
    <w:rsid w:val="0BE53B7F"/>
    <w:rsid w:val="0C5485D3"/>
    <w:rsid w:val="0C6CE2C4"/>
    <w:rsid w:val="0CBE562F"/>
    <w:rsid w:val="0D0B9E9E"/>
    <w:rsid w:val="0DFB3EB7"/>
    <w:rsid w:val="0E41C71D"/>
    <w:rsid w:val="0E7A7C73"/>
    <w:rsid w:val="0FDE9D4C"/>
    <w:rsid w:val="10A11535"/>
    <w:rsid w:val="10EAE9E5"/>
    <w:rsid w:val="122703C3"/>
    <w:rsid w:val="12769D83"/>
    <w:rsid w:val="12852B09"/>
    <w:rsid w:val="12AEF2F2"/>
    <w:rsid w:val="1358160C"/>
    <w:rsid w:val="1368351B"/>
    <w:rsid w:val="14758BBB"/>
    <w:rsid w:val="1493323A"/>
    <w:rsid w:val="14AF3558"/>
    <w:rsid w:val="14BDA059"/>
    <w:rsid w:val="1515EFCB"/>
    <w:rsid w:val="1535475A"/>
    <w:rsid w:val="1541DDA8"/>
    <w:rsid w:val="1567FD08"/>
    <w:rsid w:val="15768258"/>
    <w:rsid w:val="15947E08"/>
    <w:rsid w:val="159A0B7D"/>
    <w:rsid w:val="15C5F036"/>
    <w:rsid w:val="15DD35BB"/>
    <w:rsid w:val="15F39D63"/>
    <w:rsid w:val="163FE367"/>
    <w:rsid w:val="1655E661"/>
    <w:rsid w:val="1672667E"/>
    <w:rsid w:val="171A3C98"/>
    <w:rsid w:val="17FE1DAF"/>
    <w:rsid w:val="18275DD8"/>
    <w:rsid w:val="184FACAA"/>
    <w:rsid w:val="1A12F460"/>
    <w:rsid w:val="1AAC5217"/>
    <w:rsid w:val="1AB012A7"/>
    <w:rsid w:val="1ADF5F9F"/>
    <w:rsid w:val="1C0E2383"/>
    <w:rsid w:val="1CFBDDDF"/>
    <w:rsid w:val="1D41F8ED"/>
    <w:rsid w:val="1D94EC43"/>
    <w:rsid w:val="1E8B104D"/>
    <w:rsid w:val="1EA32C80"/>
    <w:rsid w:val="1ED04D98"/>
    <w:rsid w:val="1EDC9D6B"/>
    <w:rsid w:val="1F330A5A"/>
    <w:rsid w:val="1F909E08"/>
    <w:rsid w:val="2019D3F7"/>
    <w:rsid w:val="206BAEE8"/>
    <w:rsid w:val="2091FE26"/>
    <w:rsid w:val="20C3B258"/>
    <w:rsid w:val="215AAC4D"/>
    <w:rsid w:val="22799E75"/>
    <w:rsid w:val="22FD8E48"/>
    <w:rsid w:val="242C9CBA"/>
    <w:rsid w:val="262AD338"/>
    <w:rsid w:val="26589C7B"/>
    <w:rsid w:val="26F6FEEA"/>
    <w:rsid w:val="270C2650"/>
    <w:rsid w:val="274E13F9"/>
    <w:rsid w:val="2772F854"/>
    <w:rsid w:val="278C8D60"/>
    <w:rsid w:val="29AE780A"/>
    <w:rsid w:val="2A16703E"/>
    <w:rsid w:val="2A7F9651"/>
    <w:rsid w:val="2A97E87A"/>
    <w:rsid w:val="2B627CCF"/>
    <w:rsid w:val="2CA08E90"/>
    <w:rsid w:val="2CA25A3C"/>
    <w:rsid w:val="2CC1BA04"/>
    <w:rsid w:val="2D85C514"/>
    <w:rsid w:val="2DD0380E"/>
    <w:rsid w:val="2E0CEB9A"/>
    <w:rsid w:val="2E4E547A"/>
    <w:rsid w:val="2EC1016C"/>
    <w:rsid w:val="2F91EB05"/>
    <w:rsid w:val="300184D3"/>
    <w:rsid w:val="3003C8C2"/>
    <w:rsid w:val="30103C09"/>
    <w:rsid w:val="30201C62"/>
    <w:rsid w:val="30DB6F6B"/>
    <w:rsid w:val="31392D38"/>
    <w:rsid w:val="3198867E"/>
    <w:rsid w:val="3393DA34"/>
    <w:rsid w:val="340BDFDE"/>
    <w:rsid w:val="348957C7"/>
    <w:rsid w:val="348B259D"/>
    <w:rsid w:val="353C4342"/>
    <w:rsid w:val="35D72163"/>
    <w:rsid w:val="36B53208"/>
    <w:rsid w:val="36BFCA77"/>
    <w:rsid w:val="37105F5F"/>
    <w:rsid w:val="37B3ED49"/>
    <w:rsid w:val="37CB75A6"/>
    <w:rsid w:val="381FDE8E"/>
    <w:rsid w:val="385BDA09"/>
    <w:rsid w:val="39038197"/>
    <w:rsid w:val="3A6962DB"/>
    <w:rsid w:val="3A831A18"/>
    <w:rsid w:val="3AFB4CC7"/>
    <w:rsid w:val="3BB2ACBB"/>
    <w:rsid w:val="3C772AC8"/>
    <w:rsid w:val="3C8E0280"/>
    <w:rsid w:val="3D07AFEA"/>
    <w:rsid w:val="3D533658"/>
    <w:rsid w:val="3DB8EBC8"/>
    <w:rsid w:val="3DCCA572"/>
    <w:rsid w:val="3DCCCE15"/>
    <w:rsid w:val="3EA02756"/>
    <w:rsid w:val="3EF5FA45"/>
    <w:rsid w:val="3F96418C"/>
    <w:rsid w:val="40119E49"/>
    <w:rsid w:val="40DFD5FC"/>
    <w:rsid w:val="41D902A6"/>
    <w:rsid w:val="4222AFF2"/>
    <w:rsid w:val="4347006D"/>
    <w:rsid w:val="44C61D3D"/>
    <w:rsid w:val="44F7DC4E"/>
    <w:rsid w:val="45370245"/>
    <w:rsid w:val="4575F814"/>
    <w:rsid w:val="462C34C2"/>
    <w:rsid w:val="46A08A8F"/>
    <w:rsid w:val="46C66A68"/>
    <w:rsid w:val="4777B82D"/>
    <w:rsid w:val="484CB460"/>
    <w:rsid w:val="488E16BE"/>
    <w:rsid w:val="490D4E62"/>
    <w:rsid w:val="49B5B5C5"/>
    <w:rsid w:val="49C7BA0A"/>
    <w:rsid w:val="49E38371"/>
    <w:rsid w:val="49F5503D"/>
    <w:rsid w:val="4A3424CF"/>
    <w:rsid w:val="4A7FA810"/>
    <w:rsid w:val="4B07AF46"/>
    <w:rsid w:val="4B8CCCB2"/>
    <w:rsid w:val="4BF84342"/>
    <w:rsid w:val="4CC1B117"/>
    <w:rsid w:val="4CD0625D"/>
    <w:rsid w:val="4D6D6BA8"/>
    <w:rsid w:val="4DB3AD7A"/>
    <w:rsid w:val="4DE93FAA"/>
    <w:rsid w:val="4E866F19"/>
    <w:rsid w:val="4E8CF2BD"/>
    <w:rsid w:val="4E9E2964"/>
    <w:rsid w:val="4EDAA8EE"/>
    <w:rsid w:val="4F21A59C"/>
    <w:rsid w:val="4FC5621A"/>
    <w:rsid w:val="501813E3"/>
    <w:rsid w:val="51EB8C10"/>
    <w:rsid w:val="51FFA8BF"/>
    <w:rsid w:val="52536149"/>
    <w:rsid w:val="52637EC5"/>
    <w:rsid w:val="529426DD"/>
    <w:rsid w:val="52D8F34D"/>
    <w:rsid w:val="532F833D"/>
    <w:rsid w:val="53A540A9"/>
    <w:rsid w:val="54DD2C3B"/>
    <w:rsid w:val="550889D0"/>
    <w:rsid w:val="5528DF6B"/>
    <w:rsid w:val="553D2E6E"/>
    <w:rsid w:val="55975158"/>
    <w:rsid w:val="55AD8BB8"/>
    <w:rsid w:val="55D54AC0"/>
    <w:rsid w:val="56231C57"/>
    <w:rsid w:val="56447021"/>
    <w:rsid w:val="5671D7E8"/>
    <w:rsid w:val="56DD4326"/>
    <w:rsid w:val="583A5C08"/>
    <w:rsid w:val="5885D7B6"/>
    <w:rsid w:val="5915F4B6"/>
    <w:rsid w:val="5A05343B"/>
    <w:rsid w:val="5B146386"/>
    <w:rsid w:val="5BB72F87"/>
    <w:rsid w:val="5BFE7EAB"/>
    <w:rsid w:val="5C4B040E"/>
    <w:rsid w:val="5CF8D15F"/>
    <w:rsid w:val="5D0D0567"/>
    <w:rsid w:val="5E78E12B"/>
    <w:rsid w:val="5EBD0480"/>
    <w:rsid w:val="5EDB8A02"/>
    <w:rsid w:val="5F13F131"/>
    <w:rsid w:val="5F5B5055"/>
    <w:rsid w:val="600BF13D"/>
    <w:rsid w:val="601C98FD"/>
    <w:rsid w:val="60851F74"/>
    <w:rsid w:val="6088BB68"/>
    <w:rsid w:val="619C7EE2"/>
    <w:rsid w:val="6249E1E4"/>
    <w:rsid w:val="624EF0F8"/>
    <w:rsid w:val="6274C72A"/>
    <w:rsid w:val="635E4A60"/>
    <w:rsid w:val="643D2E2F"/>
    <w:rsid w:val="64FA3A1D"/>
    <w:rsid w:val="6568B300"/>
    <w:rsid w:val="66C263AC"/>
    <w:rsid w:val="66CE609E"/>
    <w:rsid w:val="671FDE84"/>
    <w:rsid w:val="67951071"/>
    <w:rsid w:val="6830ED37"/>
    <w:rsid w:val="68462584"/>
    <w:rsid w:val="6894272C"/>
    <w:rsid w:val="6894887E"/>
    <w:rsid w:val="6898A27D"/>
    <w:rsid w:val="68E32491"/>
    <w:rsid w:val="6985672A"/>
    <w:rsid w:val="69BBD24E"/>
    <w:rsid w:val="69EF563E"/>
    <w:rsid w:val="6B09C2D4"/>
    <w:rsid w:val="6B0B6028"/>
    <w:rsid w:val="6B903FFF"/>
    <w:rsid w:val="6BA55E86"/>
    <w:rsid w:val="6D788A84"/>
    <w:rsid w:val="6D89E894"/>
    <w:rsid w:val="6E7FE3D0"/>
    <w:rsid w:val="6EAAC7B9"/>
    <w:rsid w:val="6EAC8781"/>
    <w:rsid w:val="6F2B20BD"/>
    <w:rsid w:val="6FBE8030"/>
    <w:rsid w:val="6FC2E7D0"/>
    <w:rsid w:val="704182B9"/>
    <w:rsid w:val="705F2107"/>
    <w:rsid w:val="70A702A8"/>
    <w:rsid w:val="71185C4C"/>
    <w:rsid w:val="71B9EB09"/>
    <w:rsid w:val="71E3A01A"/>
    <w:rsid w:val="7228BC19"/>
    <w:rsid w:val="726B1A08"/>
    <w:rsid w:val="73EB87BB"/>
    <w:rsid w:val="741F2B01"/>
    <w:rsid w:val="749C1D69"/>
    <w:rsid w:val="74B74AEB"/>
    <w:rsid w:val="74C446E3"/>
    <w:rsid w:val="752BFC47"/>
    <w:rsid w:val="75535772"/>
    <w:rsid w:val="7567C914"/>
    <w:rsid w:val="75A90A0F"/>
    <w:rsid w:val="75AD9BDF"/>
    <w:rsid w:val="75E26798"/>
    <w:rsid w:val="75FF5FF3"/>
    <w:rsid w:val="76F17913"/>
    <w:rsid w:val="7789C560"/>
    <w:rsid w:val="779F07FD"/>
    <w:rsid w:val="77EE23F8"/>
    <w:rsid w:val="781A088C"/>
    <w:rsid w:val="7892E26A"/>
    <w:rsid w:val="789B5A93"/>
    <w:rsid w:val="790619A5"/>
    <w:rsid w:val="790C2A7D"/>
    <w:rsid w:val="7921A926"/>
    <w:rsid w:val="7932AE78"/>
    <w:rsid w:val="79B50675"/>
    <w:rsid w:val="79BEB7FF"/>
    <w:rsid w:val="79E1C1CD"/>
    <w:rsid w:val="7A2C46D1"/>
    <w:rsid w:val="7A6A3D9C"/>
    <w:rsid w:val="7ACFAF31"/>
    <w:rsid w:val="7B360EF4"/>
    <w:rsid w:val="7C39C8E3"/>
    <w:rsid w:val="7C4014BE"/>
    <w:rsid w:val="7D12A9D0"/>
    <w:rsid w:val="7D49258B"/>
    <w:rsid w:val="7D6BC210"/>
    <w:rsid w:val="7D7D1858"/>
    <w:rsid w:val="7E1682F2"/>
    <w:rsid w:val="7F6865A8"/>
    <w:rsid w:val="7F756E03"/>
    <w:rsid w:val="7F7F894B"/>
    <w:rsid w:val="7FABACF8"/>
    <w:rsid w:val="7FC963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2837"/>
  <w15:chartTrackingRefBased/>
  <w15:docId w15:val="{8AC3637B-CA15-4641-91F5-3D246680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41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1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1F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41F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441F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441F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41F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41F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41F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41F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41F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41F5"/>
    <w:rPr>
      <w:rFonts w:eastAsiaTheme="majorEastAsia" w:cstheme="majorBidi"/>
      <w:color w:val="272727" w:themeColor="text1" w:themeTint="D8"/>
    </w:rPr>
  </w:style>
  <w:style w:type="paragraph" w:styleId="Title">
    <w:name w:val="Title"/>
    <w:basedOn w:val="Normal"/>
    <w:next w:val="Normal"/>
    <w:link w:val="TitleChar"/>
    <w:uiPriority w:val="10"/>
    <w:qFormat/>
    <w:rsid w:val="00D441F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41F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41F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4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1F5"/>
    <w:pPr>
      <w:spacing w:before="160"/>
      <w:jc w:val="center"/>
    </w:pPr>
    <w:rPr>
      <w:i/>
      <w:iCs/>
      <w:color w:val="404040" w:themeColor="text1" w:themeTint="BF"/>
    </w:rPr>
  </w:style>
  <w:style w:type="character" w:styleId="QuoteChar" w:customStyle="1">
    <w:name w:val="Quote Char"/>
    <w:basedOn w:val="DefaultParagraphFont"/>
    <w:link w:val="Quote"/>
    <w:uiPriority w:val="29"/>
    <w:rsid w:val="00D441F5"/>
    <w:rPr>
      <w:i/>
      <w:iCs/>
      <w:color w:val="404040" w:themeColor="text1" w:themeTint="BF"/>
    </w:rPr>
  </w:style>
  <w:style w:type="paragraph" w:styleId="ListParagraph">
    <w:name w:val="List Paragraph"/>
    <w:basedOn w:val="Normal"/>
    <w:uiPriority w:val="34"/>
    <w:qFormat/>
    <w:rsid w:val="00D441F5"/>
    <w:pPr>
      <w:ind w:left="720"/>
      <w:contextualSpacing/>
    </w:pPr>
  </w:style>
  <w:style w:type="character" w:styleId="IntenseEmphasis">
    <w:name w:val="Intense Emphasis"/>
    <w:basedOn w:val="DefaultParagraphFont"/>
    <w:uiPriority w:val="21"/>
    <w:qFormat/>
    <w:rsid w:val="00D441F5"/>
    <w:rPr>
      <w:i/>
      <w:iCs/>
      <w:color w:val="0F4761" w:themeColor="accent1" w:themeShade="BF"/>
    </w:rPr>
  </w:style>
  <w:style w:type="paragraph" w:styleId="IntenseQuote">
    <w:name w:val="Intense Quote"/>
    <w:basedOn w:val="Normal"/>
    <w:next w:val="Normal"/>
    <w:link w:val="IntenseQuoteChar"/>
    <w:uiPriority w:val="30"/>
    <w:qFormat/>
    <w:rsid w:val="00D441F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41F5"/>
    <w:rPr>
      <w:i/>
      <w:iCs/>
      <w:color w:val="0F4761" w:themeColor="accent1" w:themeShade="BF"/>
    </w:rPr>
  </w:style>
  <w:style w:type="character" w:styleId="IntenseReference">
    <w:name w:val="Intense Reference"/>
    <w:basedOn w:val="DefaultParagraphFont"/>
    <w:uiPriority w:val="32"/>
    <w:qFormat/>
    <w:rsid w:val="00D441F5"/>
    <w:rPr>
      <w:b/>
      <w:bCs/>
      <w:smallCaps/>
      <w:color w:val="0F4761" w:themeColor="accent1" w:themeShade="BF"/>
      <w:spacing w:val="5"/>
    </w:rPr>
  </w:style>
  <w:style w:type="table" w:styleId="TableGrid">
    <w:name w:val="Table Grid"/>
    <w:basedOn w:val="TableNormal"/>
    <w:uiPriority w:val="39"/>
    <w:rsid w:val="00D441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D441F5"/>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441F5"/>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ListTable1Light-Accent3">
    <w:name w:val="List Table 1 Light Accent 3"/>
    <w:basedOn w:val="TableNormal"/>
    <w:uiPriority w:val="46"/>
    <w:rsid w:val="00D441F5"/>
    <w:pPr>
      <w:spacing w:after="0" w:line="240" w:lineRule="auto"/>
    </w:pPr>
    <w:tblPr>
      <w:tblStyleRowBandSize w:val="1"/>
      <w:tblStyleColBandSize w:val="1"/>
    </w:tblPr>
    <w:tblStylePr w:type="firstRow">
      <w:rPr>
        <w:b/>
        <w:bCs/>
      </w:rPr>
      <w:tblPr/>
      <w:tcPr>
        <w:tcBorders>
          <w:bottom w:val="single" w:color="47D459" w:themeColor="accent3" w:themeTint="99" w:sz="4" w:space="0"/>
        </w:tcBorders>
      </w:tcPr>
    </w:tblStylePr>
    <w:tblStylePr w:type="lastRow">
      <w:rPr>
        <w:b/>
        <w:bCs/>
      </w:rPr>
      <w:tblPr/>
      <w:tcPr>
        <w:tcBorders>
          <w:top w:val="sing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Hyperlink">
    <w:name w:val="Hyperlink"/>
    <w:basedOn w:val="DefaultParagraphFont"/>
    <w:uiPriority w:val="99"/>
    <w:unhideWhenUsed/>
    <w:rsid w:val="00E34E03"/>
    <w:rPr>
      <w:color w:val="467886" w:themeColor="hyperlink"/>
      <w:u w:val="single"/>
    </w:rPr>
  </w:style>
  <w:style w:type="character" w:styleId="UnresolvedMention">
    <w:name w:val="Unresolved Mention"/>
    <w:basedOn w:val="DefaultParagraphFont"/>
    <w:uiPriority w:val="99"/>
    <w:semiHidden/>
    <w:unhideWhenUsed/>
    <w:rsid w:val="00E34E03"/>
    <w:rPr>
      <w:color w:val="605E5C"/>
      <w:shd w:val="clear" w:color="auto" w:fill="E1DFDD"/>
    </w:rPr>
  </w:style>
  <w:style w:type="table" w:styleId="GridTable2-Accent6">
    <w:name w:val="Grid Table 2 Accent 6"/>
    <w:basedOn w:val="TableNormal"/>
    <w:uiPriority w:val="47"/>
    <w:rsid w:val="0025087F"/>
    <w:pPr>
      <w:spacing w:after="0" w:line="240" w:lineRule="auto"/>
    </w:pPr>
    <w:tblPr>
      <w:tblStyleRowBandSize w:val="1"/>
      <w:tblStyleColBandSize w:val="1"/>
      <w:tblBorders>
        <w:top w:val="single" w:color="8DD873" w:themeColor="accent6" w:themeTint="99" w:sz="2" w:space="0"/>
        <w:bottom w:val="single" w:color="8DD873" w:themeColor="accent6" w:themeTint="99" w:sz="2" w:space="0"/>
        <w:insideH w:val="single" w:color="8DD873" w:themeColor="accent6" w:themeTint="99" w:sz="2" w:space="0"/>
        <w:insideV w:val="single" w:color="8DD873" w:themeColor="accent6" w:themeTint="99" w:sz="2" w:space="0"/>
      </w:tblBorders>
    </w:tblPr>
    <w:tblStylePr w:type="firstRow">
      <w:rPr>
        <w:b/>
        <w:bCs/>
      </w:rPr>
      <w:tblPr/>
      <w:tcPr>
        <w:tcBorders>
          <w:top w:val="nil"/>
          <w:bottom w:val="single" w:color="8DD873" w:themeColor="accent6" w:themeTint="99" w:sz="12" w:space="0"/>
          <w:insideH w:val="nil"/>
          <w:insideV w:val="nil"/>
        </w:tcBorders>
        <w:shd w:val="clear" w:color="auto" w:fill="FFFFFF" w:themeFill="background1"/>
      </w:tcPr>
    </w:tblStylePr>
    <w:tblStylePr w:type="lastRow">
      <w:rPr>
        <w:b/>
        <w:bCs/>
      </w:rPr>
      <w:tblPr/>
      <w:tcPr>
        <w:tcBorders>
          <w:top w:val="double" w:color="8DD87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Header">
    <w:name w:val="header"/>
    <w:basedOn w:val="Normal"/>
    <w:link w:val="HeaderChar"/>
    <w:uiPriority w:val="99"/>
    <w:unhideWhenUsed/>
    <w:rsid w:val="00C142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426C"/>
  </w:style>
  <w:style w:type="paragraph" w:styleId="Footer">
    <w:name w:val="footer"/>
    <w:basedOn w:val="Normal"/>
    <w:link w:val="FooterChar"/>
    <w:uiPriority w:val="99"/>
    <w:unhideWhenUsed/>
    <w:rsid w:val="00C142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4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Whohasaccess xmlns="4de793eb-5251-434f-80a1-cca66ad748f6" xsi:nil="true"/>
    <TaxCatchAll xmlns="9c48dc76-cbef-4a4b-80f1-c1b30c079ce8" xsi:nil="true"/>
    <lcf76f155ced4ddcb4097134ff3c332f xmlns="4de793eb-5251-434f-80a1-cca66ad748f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48370AF8584A4D89BF405ED2198B99" ma:contentTypeVersion="20" ma:contentTypeDescription="Create a new document." ma:contentTypeScope="" ma:versionID="1792c272baf6b200561ccea49556d7de">
  <xsd:schema xmlns:xsd="http://www.w3.org/2001/XMLSchema" xmlns:xs="http://www.w3.org/2001/XMLSchema" xmlns:p="http://schemas.microsoft.com/office/2006/metadata/properties" xmlns:ns2="4de793eb-5251-434f-80a1-cca66ad748f6" xmlns:ns3="9c48dc76-cbef-4a4b-80f1-c1b30c079ce8" targetNamespace="http://schemas.microsoft.com/office/2006/metadata/properties" ma:root="true" ma:fieldsID="4a18526023e87da59ee57802cfee50ac" ns2:_="" ns3:_="">
    <xsd:import namespace="4de793eb-5251-434f-80a1-cca66ad748f6"/>
    <xsd:import namespace="9c48dc76-cbef-4a4b-80f1-c1b30c079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Whohasacces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793eb-5251-434f-80a1-cca66ad74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fe9e0b-0e18-42be-9438-0c3450dd849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Whohasaccess" ma:index="24" nillable="true" ma:displayName="Who has access" ma:format="Dropdown" ma:internalName="Whohasaccess">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48dc76-cbef-4a4b-80f1-c1b30c079c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cf7c82-a7ab-4a6c-b660-8f345274b8e7}" ma:internalName="TaxCatchAll" ma:showField="CatchAllData" ma:web="9c48dc76-cbef-4a4b-80f1-c1b30c079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EDC52-6FC8-4B1C-BDF3-F71B6BDCDA2D}">
  <ds:schemaRefs>
    <ds:schemaRef ds:uri="http://schemas.microsoft.com/office/2006/metadata/properties"/>
    <ds:schemaRef ds:uri="http://schemas.microsoft.com/office/infopath/2007/PartnerControls"/>
    <ds:schemaRef ds:uri="4de793eb-5251-434f-80a1-cca66ad748f6"/>
    <ds:schemaRef ds:uri="9c48dc76-cbef-4a4b-80f1-c1b30c079ce8"/>
  </ds:schemaRefs>
</ds:datastoreItem>
</file>

<file path=customXml/itemProps2.xml><?xml version="1.0" encoding="utf-8"?>
<ds:datastoreItem xmlns:ds="http://schemas.openxmlformats.org/officeDocument/2006/customXml" ds:itemID="{02F9FD4D-CD6E-4386-AB72-868883858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793eb-5251-434f-80a1-cca66ad748f6"/>
    <ds:schemaRef ds:uri="9c48dc76-cbef-4a4b-80f1-c1b30c079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F3AE6-9BE4-469E-8F0F-DDC59EC488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SAPOE Officer - Ali Dreyer</dc:creator>
  <keywords/>
  <dc:description/>
  <lastModifiedBy>SAPOE Officer - Ali Dreyer</lastModifiedBy>
  <revision>155</revision>
  <dcterms:created xsi:type="dcterms:W3CDTF">2026-01-27T12:48:00.0000000Z</dcterms:created>
  <dcterms:modified xsi:type="dcterms:W3CDTF">2026-02-22T17:26:50.8511189Z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0x010100AD48370AF8584A4D89BF405ED2198B99</vt:lpwstr>
  </property>
  <property fmtid="{D5CDD505-2E9C-101B-9397-08002B2CF9AE}" pid="3" name="MediaServiceImageTags">
    <vt:lpwstr/>
  </property>
</Properties>
</file>